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25B55" w14:textId="77777777" w:rsidR="00A43DE3" w:rsidRPr="00A43DE3" w:rsidRDefault="00A43DE3" w:rsidP="00A43DE3">
      <w:pPr>
        <w:jc w:val="both"/>
        <w:rPr>
          <w:rFonts w:ascii="Arial" w:hAnsi="Arial" w:cs="Arial"/>
          <w:b/>
          <w:bCs/>
          <w:sz w:val="28"/>
          <w:szCs w:val="28"/>
        </w:rPr>
      </w:pPr>
      <w:r w:rsidRPr="00A43DE3">
        <w:rPr>
          <w:rFonts w:ascii="Arial" w:hAnsi="Arial" w:cs="Arial"/>
          <w:b/>
          <w:bCs/>
          <w:sz w:val="28"/>
          <w:szCs w:val="28"/>
        </w:rPr>
        <w:t>Disability, Higher Education, teaching and Learning Bibliography</w:t>
      </w:r>
    </w:p>
    <w:p w14:paraId="555C7988" w14:textId="4BDB8164" w:rsidR="00AB18DA" w:rsidRDefault="00A43DE3" w:rsidP="00AB18DA">
      <w:pPr>
        <w:jc w:val="both"/>
        <w:rPr>
          <w:rFonts w:ascii="Arial" w:hAnsi="Arial" w:cs="Arial"/>
          <w:b/>
          <w:bCs/>
          <w:sz w:val="28"/>
          <w:szCs w:val="28"/>
        </w:rPr>
      </w:pPr>
      <w:r w:rsidRPr="00A43DE3">
        <w:rPr>
          <w:rFonts w:ascii="Arial" w:hAnsi="Arial" w:cs="Arial"/>
          <w:b/>
          <w:bCs/>
          <w:sz w:val="28"/>
          <w:szCs w:val="28"/>
        </w:rPr>
        <w:t>Jan/ Feb 202</w:t>
      </w:r>
      <w:r w:rsidR="00AB18DA">
        <w:rPr>
          <w:rFonts w:ascii="Arial" w:hAnsi="Arial" w:cs="Arial"/>
          <w:b/>
          <w:bCs/>
          <w:sz w:val="28"/>
          <w:szCs w:val="28"/>
        </w:rPr>
        <w:t>6</w:t>
      </w:r>
    </w:p>
    <w:p w14:paraId="72F39986" w14:textId="77777777" w:rsidR="001043DF" w:rsidRDefault="001043DF" w:rsidP="00AB18DA">
      <w:pPr>
        <w:jc w:val="both"/>
        <w:rPr>
          <w:rFonts w:ascii="Arial" w:hAnsi="Arial" w:cs="Arial"/>
          <w:b/>
          <w:bCs/>
          <w:sz w:val="28"/>
          <w:szCs w:val="28"/>
        </w:rPr>
      </w:pPr>
    </w:p>
    <w:p w14:paraId="6E93E5A3" w14:textId="77777777" w:rsidR="001043DF" w:rsidRPr="001043DF" w:rsidRDefault="001043DF" w:rsidP="001043DF">
      <w:pPr>
        <w:jc w:val="both"/>
        <w:rPr>
          <w:rFonts w:ascii="Arial" w:hAnsi="Arial" w:cs="Arial"/>
          <w:b/>
          <w:bCs/>
          <w:sz w:val="28"/>
          <w:szCs w:val="28"/>
        </w:rPr>
      </w:pPr>
      <w:bookmarkStart w:id="0" w:name="_MailOriginal"/>
    </w:p>
    <w:p w14:paraId="61FC78A0" w14:textId="77777777" w:rsidR="001043DF" w:rsidRPr="001043DF" w:rsidRDefault="001043DF" w:rsidP="001043DF">
      <w:pPr>
        <w:jc w:val="both"/>
        <w:rPr>
          <w:rFonts w:ascii="Arial" w:hAnsi="Arial" w:cs="Arial"/>
          <w:b/>
          <w:bCs/>
          <w:sz w:val="28"/>
          <w:szCs w:val="28"/>
        </w:rPr>
      </w:pPr>
    </w:p>
    <w:bookmarkEnd w:id="0"/>
    <w:p w14:paraId="2617F81F" w14:textId="77777777" w:rsidR="00A43DE3" w:rsidRPr="00A43DE3" w:rsidRDefault="00A43DE3" w:rsidP="00A43DE3">
      <w:pPr>
        <w:jc w:val="both"/>
        <w:rPr>
          <w:rFonts w:ascii="Arial" w:hAnsi="Arial" w:cs="Arial"/>
          <w:b/>
          <w:bCs/>
        </w:rPr>
      </w:pPr>
    </w:p>
    <w:p w14:paraId="00967CA8" w14:textId="77777777" w:rsidR="00A43DE3" w:rsidRPr="00A43DE3" w:rsidRDefault="00A43DE3" w:rsidP="00A43DE3">
      <w:pPr>
        <w:jc w:val="both"/>
        <w:rPr>
          <w:rFonts w:ascii="Arial" w:hAnsi="Arial" w:cs="Arial"/>
          <w:b/>
          <w:bCs/>
        </w:rPr>
      </w:pPr>
    </w:p>
    <w:p w14:paraId="2838DFC5" w14:textId="2620DD59" w:rsidR="00A43DE3" w:rsidRDefault="00A43DE3" w:rsidP="00A43DE3">
      <w:pPr>
        <w:jc w:val="both"/>
        <w:rPr>
          <w:rFonts w:ascii="Arial" w:hAnsi="Arial" w:cs="Arial"/>
          <w:b/>
          <w:bCs/>
          <w:sz w:val="28"/>
          <w:szCs w:val="28"/>
        </w:rPr>
      </w:pPr>
      <w:r w:rsidRPr="00A43DE3">
        <w:rPr>
          <w:rFonts w:ascii="Arial" w:hAnsi="Arial" w:cs="Arial"/>
          <w:b/>
          <w:bCs/>
          <w:sz w:val="28"/>
          <w:szCs w:val="28"/>
        </w:rPr>
        <w:t>Teaching and Learning</w:t>
      </w:r>
    </w:p>
    <w:p w14:paraId="4F15EED3" w14:textId="77777777" w:rsidR="00AB18DA" w:rsidRPr="00AB18DA" w:rsidRDefault="00AB18DA" w:rsidP="00AB18DA">
      <w:pPr>
        <w:textAlignment w:val="baseline"/>
        <w:rPr>
          <w:rFonts w:ascii="Arial" w:hAnsi="Arial" w:cs="Arial"/>
          <w:color w:val="000000"/>
        </w:rPr>
      </w:pPr>
    </w:p>
    <w:p w14:paraId="1777E1AE" w14:textId="77777777" w:rsidR="00AB18DA" w:rsidRPr="00AB18DA" w:rsidRDefault="00AB18DA" w:rsidP="00AB18DA">
      <w:pPr>
        <w:ind w:hanging="480"/>
        <w:textAlignment w:val="baseline"/>
        <w:rPr>
          <w:rFonts w:ascii="Arial" w:hAnsi="Arial" w:cs="Arial"/>
          <w:color w:val="000000"/>
        </w:rPr>
      </w:pPr>
      <w:r w:rsidRPr="00AB18DA">
        <w:rPr>
          <w:rFonts w:ascii="Arial" w:hAnsi="Arial" w:cs="Arial"/>
          <w:color w:val="000000"/>
        </w:rPr>
        <w:t>Dittmar, E. C., Jiménez, D. L., &amp; Portillo, J. P. V. (2026). From barriers to bridges: An interdisciplinary study of disability integration challenges and solutions in higher learning. </w:t>
      </w:r>
      <w:r w:rsidRPr="00AB18DA">
        <w:rPr>
          <w:rFonts w:ascii="Arial" w:hAnsi="Arial" w:cs="Arial"/>
          <w:i/>
          <w:iCs/>
          <w:color w:val="000000"/>
        </w:rPr>
        <w:t>International Journal of Innovation and Learning</w:t>
      </w:r>
      <w:r w:rsidRPr="00AB18DA">
        <w:rPr>
          <w:rFonts w:ascii="Arial" w:hAnsi="Arial" w:cs="Arial"/>
          <w:color w:val="000000"/>
        </w:rPr>
        <w:t>, </w:t>
      </w:r>
      <w:r w:rsidRPr="00AB18DA">
        <w:rPr>
          <w:rFonts w:ascii="Arial" w:hAnsi="Arial" w:cs="Arial"/>
          <w:i/>
          <w:iCs/>
          <w:color w:val="000000"/>
        </w:rPr>
        <w:t>39</w:t>
      </w:r>
      <w:r w:rsidRPr="00AB18DA">
        <w:rPr>
          <w:rFonts w:ascii="Arial" w:hAnsi="Arial" w:cs="Arial"/>
          <w:color w:val="000000"/>
        </w:rPr>
        <w:t>(2), 156–177. </w:t>
      </w:r>
      <w:hyperlink r:id="rId8" w:tgtFrame="_blank" w:tooltip="https://doi.org/10.1504/IJIL.2026.151463" w:history="1">
        <w:r w:rsidRPr="00AB18DA">
          <w:rPr>
            <w:rStyle w:val="Hyperlink"/>
            <w:rFonts w:ascii="Arial" w:hAnsi="Arial" w:cs="Arial"/>
            <w:bdr w:val="none" w:sz="0" w:space="0" w:color="auto" w:frame="1"/>
          </w:rPr>
          <w:t>https://doi.org/10.1504/IJIL.2026.151463</w:t>
        </w:r>
      </w:hyperlink>
    </w:p>
    <w:p w14:paraId="6D199F8F" w14:textId="4457C2D0" w:rsidR="00AB18DA" w:rsidRPr="00AB18DA" w:rsidRDefault="00AB18DA" w:rsidP="00AB18DA">
      <w:pPr>
        <w:textAlignment w:val="baseline"/>
        <w:rPr>
          <w:rFonts w:ascii="Arial" w:hAnsi="Arial" w:cs="Arial"/>
          <w:color w:val="000000"/>
        </w:rPr>
      </w:pPr>
      <w:r>
        <w:rPr>
          <w:rFonts w:ascii="Arial" w:hAnsi="Arial" w:cs="Arial"/>
          <w:color w:val="000000"/>
        </w:rPr>
        <w:t xml:space="preserve">Abstract: </w:t>
      </w:r>
      <w:r w:rsidRPr="00AB18DA">
        <w:rPr>
          <w:rFonts w:ascii="Arial" w:hAnsi="Arial" w:cs="Arial"/>
          <w:color w:val="000000"/>
        </w:rPr>
        <w:t>The integration of individuals with disabilities and special educational needs into higher education represents a complex and multifaceted global challenge that demands comprehensive solutions. This research provides an analysis of university students' perceptions regarding their inclusion within academic environments, examining crucial aspects including physical accessibility measures, curricular adaptation strategies, and the quality of teaching support received. Our findings reveal that, despite notable progress in educational inclusion initiatives, substantial barriers continue to persist, particularly in the realms of infrastructure development and faculty preparedness. Through extensive analysis, we identify key areas requiring reinforcement to ensure an equitable and inclusive university experience. Based on these insights, we present detailed recommendations designed to assist higher education institutions in creating more accessible environments that effectively address the diverse needs of students with disabilities.</w:t>
      </w:r>
    </w:p>
    <w:p w14:paraId="4522474B" w14:textId="77777777" w:rsidR="00AB18DA" w:rsidRPr="00A43DE3" w:rsidRDefault="00AB18DA" w:rsidP="00A43DE3">
      <w:pPr>
        <w:jc w:val="both"/>
        <w:rPr>
          <w:rFonts w:ascii="Arial" w:hAnsi="Arial" w:cs="Arial"/>
          <w:b/>
          <w:bCs/>
          <w:sz w:val="28"/>
          <w:szCs w:val="28"/>
        </w:rPr>
      </w:pPr>
    </w:p>
    <w:p w14:paraId="28ED5EE3" w14:textId="77777777" w:rsidR="00A43DE3" w:rsidRPr="00A43DE3" w:rsidRDefault="00A43DE3" w:rsidP="00A43DE3">
      <w:pPr>
        <w:jc w:val="both"/>
        <w:rPr>
          <w:rFonts w:ascii="Arial" w:hAnsi="Arial" w:cs="Arial"/>
          <w:b/>
          <w:bCs/>
        </w:rPr>
      </w:pPr>
    </w:p>
    <w:p w14:paraId="355DF309" w14:textId="77777777" w:rsidR="00A43DE3" w:rsidRDefault="00A43DE3" w:rsidP="00A43DE3">
      <w:pPr>
        <w:pStyle w:val="xxmsonormal"/>
        <w:shd w:val="clear" w:color="auto" w:fill="FFFFFF"/>
        <w:spacing w:before="0" w:beforeAutospacing="0" w:after="0" w:afterAutospacing="0"/>
        <w:ind w:hanging="480"/>
        <w:jc w:val="both"/>
        <w:textAlignment w:val="baseline"/>
      </w:pPr>
      <w:r w:rsidRPr="00A43DE3">
        <w:rPr>
          <w:rFonts w:ascii="Arial" w:hAnsi="Arial" w:cs="Arial"/>
          <w:color w:val="000000"/>
          <w:bdr w:val="none" w:sz="0" w:space="0" w:color="auto" w:frame="1"/>
        </w:rPr>
        <w:t xml:space="preserve">McClain, A. L., &amp; Mallary, K. J. (2025). “When we design for adult learners </w:t>
      </w:r>
      <w:proofErr w:type="gramStart"/>
      <w:r w:rsidRPr="00A43DE3">
        <w:rPr>
          <w:rFonts w:ascii="Arial" w:hAnsi="Arial" w:cs="Arial"/>
          <w:color w:val="000000"/>
          <w:bdr w:val="none" w:sz="0" w:space="0" w:color="auto" w:frame="1"/>
        </w:rPr>
        <w:t>With</w:t>
      </w:r>
      <w:proofErr w:type="gramEnd"/>
      <w:r w:rsidRPr="00A43DE3">
        <w:rPr>
          <w:rFonts w:ascii="Arial" w:hAnsi="Arial" w:cs="Arial"/>
          <w:color w:val="000000"/>
          <w:bdr w:val="none" w:sz="0" w:space="0" w:color="auto" w:frame="1"/>
        </w:rPr>
        <w:t xml:space="preserve"> disabilities, everyone benefits”: Adaptable-Inclusive-Motivated (AIM) Model for adult educators to include adult learners with disabilities. </w:t>
      </w:r>
      <w:r w:rsidRPr="00A43DE3">
        <w:rPr>
          <w:rFonts w:ascii="Arial" w:hAnsi="Arial" w:cs="Arial"/>
          <w:i/>
          <w:iCs/>
          <w:color w:val="000000"/>
          <w:bdr w:val="none" w:sz="0" w:space="0" w:color="auto" w:frame="1"/>
        </w:rPr>
        <w:t>Adult Education Quarterly</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75</w:t>
      </w:r>
      <w:r w:rsidRPr="00A43DE3">
        <w:rPr>
          <w:rFonts w:ascii="Arial" w:hAnsi="Arial" w:cs="Arial"/>
          <w:color w:val="000000"/>
          <w:bdr w:val="none" w:sz="0" w:space="0" w:color="auto" w:frame="1"/>
        </w:rPr>
        <w:t>(4), 269–290. </w:t>
      </w:r>
      <w:hyperlink r:id="rId9" w:tgtFrame="_blank" w:tooltip="https://doi.org/10.1177/07417136251316259" w:history="1">
        <w:r w:rsidRPr="00A43DE3">
          <w:rPr>
            <w:rStyle w:val="Hyperlink"/>
            <w:rFonts w:ascii="Arial" w:hAnsi="Arial" w:cs="Arial"/>
            <w:bdr w:val="none" w:sz="0" w:space="0" w:color="auto" w:frame="1"/>
          </w:rPr>
          <w:t>https://doi.org/10.1177/07417136251316259</w:t>
        </w:r>
      </w:hyperlink>
    </w:p>
    <w:p w14:paraId="6947E4D2" w14:textId="77777777" w:rsidR="001043DF" w:rsidRDefault="001043DF" w:rsidP="00A43DE3">
      <w:pPr>
        <w:pStyle w:val="xxmsonormal"/>
        <w:shd w:val="clear" w:color="auto" w:fill="FFFFFF"/>
        <w:spacing w:before="0" w:beforeAutospacing="0" w:after="0" w:afterAutospacing="0"/>
        <w:ind w:hanging="480"/>
        <w:jc w:val="both"/>
        <w:textAlignment w:val="baseline"/>
      </w:pPr>
    </w:p>
    <w:p w14:paraId="690BFB6A" w14:textId="19F722DB" w:rsidR="001043DF" w:rsidRPr="00A43DE3" w:rsidRDefault="001043DF"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1043DF">
        <w:rPr>
          <w:rFonts w:ascii="Arial" w:hAnsi="Arial" w:cs="Arial"/>
          <w:i/>
          <w:iCs/>
          <w:color w:val="242424"/>
        </w:rPr>
        <w:t xml:space="preserve">What the </w:t>
      </w:r>
      <w:r w:rsidRPr="001043DF">
        <w:rPr>
          <w:rFonts w:ascii="Arial" w:hAnsi="Arial" w:cs="Arial"/>
          <w:i/>
          <w:iCs/>
          <w:color w:val="242424"/>
        </w:rPr>
        <w:t>f</w:t>
      </w:r>
      <w:r w:rsidRPr="001043DF">
        <w:rPr>
          <w:rFonts w:ascii="Arial" w:hAnsi="Arial" w:cs="Arial"/>
          <w:i/>
          <w:iCs/>
          <w:color w:val="242424"/>
        </w:rPr>
        <w:t>irst National Disabled Staff Survey tells us.</w:t>
      </w:r>
      <w:r w:rsidRPr="001043DF">
        <w:rPr>
          <w:rFonts w:ascii="Arial" w:hAnsi="Arial" w:cs="Arial"/>
          <w:color w:val="242424"/>
        </w:rPr>
        <w:t xml:space="preserve"> (February 24, 2026</w:t>
      </w:r>
      <w:r>
        <w:rPr>
          <w:rFonts w:ascii="Arial" w:hAnsi="Arial" w:cs="Arial"/>
          <w:color w:val="242424"/>
        </w:rPr>
        <w:t>)</w:t>
      </w:r>
      <w:r w:rsidRPr="001043DF">
        <w:rPr>
          <w:rFonts w:ascii="Arial" w:hAnsi="Arial" w:cs="Arial"/>
          <w:color w:val="242424"/>
        </w:rPr>
        <w:t xml:space="preserve"> https://wonkhe.com/blogs/what-the-first-national-disabled-staff-survey-tells-us/</w:t>
      </w:r>
    </w:p>
    <w:p w14:paraId="179F2C52" w14:textId="77777777" w:rsidR="00A43DE3" w:rsidRPr="00A43DE3" w:rsidRDefault="00A43DE3" w:rsidP="00A43DE3">
      <w:pPr>
        <w:jc w:val="both"/>
        <w:rPr>
          <w:rFonts w:ascii="Arial" w:hAnsi="Arial" w:cs="Arial"/>
          <w:b/>
          <w:bCs/>
          <w:sz w:val="28"/>
          <w:szCs w:val="28"/>
        </w:rPr>
      </w:pPr>
    </w:p>
    <w:p w14:paraId="5D38EBEB" w14:textId="4C8ECDB4" w:rsidR="00AB18DA" w:rsidRPr="00AB18DA" w:rsidRDefault="00A43DE3" w:rsidP="00AB18DA">
      <w:pPr>
        <w:jc w:val="both"/>
        <w:rPr>
          <w:rFonts w:ascii="Arial" w:hAnsi="Arial" w:cs="Arial"/>
          <w:b/>
          <w:bCs/>
          <w:sz w:val="28"/>
          <w:szCs w:val="28"/>
        </w:rPr>
      </w:pPr>
      <w:r w:rsidRPr="00A43DE3">
        <w:rPr>
          <w:rFonts w:ascii="Arial" w:hAnsi="Arial" w:cs="Arial"/>
          <w:b/>
          <w:bCs/>
          <w:sz w:val="28"/>
          <w:szCs w:val="28"/>
        </w:rPr>
        <w:t>Stigma</w:t>
      </w:r>
    </w:p>
    <w:p w14:paraId="21BCA2A4" w14:textId="77777777" w:rsid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bdr w:val="none" w:sz="0" w:space="0" w:color="auto" w:frame="1"/>
        </w:rPr>
      </w:pPr>
    </w:p>
    <w:p w14:paraId="1CCA4891" w14:textId="64B22830"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000000"/>
          <w:bdr w:val="none" w:sz="0" w:space="0" w:color="auto" w:frame="1"/>
        </w:rPr>
      </w:pPr>
      <w:r w:rsidRPr="00A43DE3">
        <w:rPr>
          <w:rFonts w:ascii="Arial" w:hAnsi="Arial" w:cs="Arial"/>
          <w:color w:val="000000"/>
          <w:bdr w:val="none" w:sz="0" w:space="0" w:color="auto" w:frame="1"/>
        </w:rPr>
        <w:t xml:space="preserve">Disabled Students UK (2024). 2024 Access Insights Report. </w:t>
      </w:r>
      <w:hyperlink r:id="rId10" w:tgtFrame="_blank" w:tooltip="https://disabledstudents.co.uk/dsuk-launches-the-2024-access-insights-report/" w:history="1">
        <w:r w:rsidRPr="00A43DE3">
          <w:rPr>
            <w:rFonts w:ascii="Arial" w:hAnsi="Arial" w:cs="Arial"/>
            <w:color w:val="000000"/>
          </w:rPr>
          <w:t>https://disabledstudents.co.uk/dsuk-launches-the-2024-access-insights-report/</w:t>
        </w:r>
      </w:hyperlink>
    </w:p>
    <w:p w14:paraId="174EAA16" w14:textId="1D765141" w:rsidR="00A43DE3" w:rsidRDefault="00A43DE3" w:rsidP="00A43DE3">
      <w:pPr>
        <w:pStyle w:val="xxmsonormal"/>
        <w:shd w:val="clear" w:color="auto" w:fill="FFFFFF"/>
        <w:spacing w:before="0" w:beforeAutospacing="0" w:after="0" w:afterAutospacing="0"/>
        <w:jc w:val="both"/>
        <w:textAlignment w:val="baseline"/>
        <w:rPr>
          <w:rFonts w:ascii="Arial" w:hAnsi="Arial" w:cs="Arial"/>
          <w:color w:val="000000"/>
          <w:bdr w:val="none" w:sz="0" w:space="0" w:color="auto" w:frame="1"/>
        </w:rPr>
      </w:pPr>
      <w:r w:rsidRPr="00A43DE3">
        <w:rPr>
          <w:rFonts w:ascii="Arial" w:hAnsi="Arial" w:cs="Arial"/>
          <w:color w:val="000000"/>
          <w:bdr w:val="none" w:sz="0" w:space="0" w:color="auto" w:frame="1"/>
        </w:rPr>
        <w:t>Access Insights Report. The second year of the Annual Disabled Student Survey</w:t>
      </w:r>
    </w:p>
    <w:p w14:paraId="5F17DC70" w14:textId="3170ACE0" w:rsidR="00AB18DA" w:rsidRDefault="00AB18DA" w:rsidP="00A43DE3">
      <w:pPr>
        <w:pStyle w:val="xxmsonormal"/>
        <w:shd w:val="clear" w:color="auto" w:fill="FFFFFF"/>
        <w:spacing w:before="0" w:beforeAutospacing="0" w:after="0" w:afterAutospacing="0"/>
        <w:jc w:val="both"/>
        <w:textAlignment w:val="baseline"/>
        <w:rPr>
          <w:rFonts w:ascii="Arial" w:hAnsi="Arial" w:cs="Arial"/>
          <w:color w:val="000000"/>
          <w:bdr w:val="none" w:sz="0" w:space="0" w:color="auto" w:frame="1"/>
        </w:rPr>
      </w:pPr>
    </w:p>
    <w:p w14:paraId="4AA4CE56" w14:textId="2F8CA597" w:rsidR="00AB18DA" w:rsidRDefault="00AB18DA" w:rsidP="00A43DE3">
      <w:pPr>
        <w:pStyle w:val="xxmsonormal"/>
        <w:shd w:val="clear" w:color="auto" w:fill="FFFFFF"/>
        <w:spacing w:before="0" w:beforeAutospacing="0" w:after="0" w:afterAutospacing="0"/>
        <w:jc w:val="both"/>
        <w:textAlignment w:val="baseline"/>
        <w:rPr>
          <w:rFonts w:ascii="Arial" w:hAnsi="Arial" w:cs="Arial"/>
          <w:color w:val="000000"/>
          <w:bdr w:val="none" w:sz="0" w:space="0" w:color="auto" w:frame="1"/>
        </w:rPr>
      </w:pPr>
    </w:p>
    <w:p w14:paraId="7F65B45A" w14:textId="77777777" w:rsidR="00AB18DA" w:rsidRPr="00AB18DA" w:rsidRDefault="00AB18DA" w:rsidP="00AB18DA">
      <w:pPr>
        <w:ind w:hanging="480"/>
        <w:textAlignment w:val="baseline"/>
        <w:rPr>
          <w:rFonts w:ascii="Arial" w:hAnsi="Arial" w:cs="Arial"/>
          <w:color w:val="000000"/>
        </w:rPr>
      </w:pPr>
      <w:r w:rsidRPr="00AB18DA">
        <w:rPr>
          <w:rFonts w:ascii="Arial" w:hAnsi="Arial" w:cs="Arial"/>
          <w:color w:val="000000"/>
        </w:rPr>
        <w:t>Griffiths, E. (2026). The lived experience of disability in law school: Hidden barriers, professional identity and possible futures. </w:t>
      </w:r>
      <w:r w:rsidRPr="00AB18DA">
        <w:rPr>
          <w:rFonts w:ascii="Arial" w:hAnsi="Arial" w:cs="Arial"/>
          <w:i/>
          <w:iCs/>
          <w:color w:val="000000"/>
        </w:rPr>
        <w:t>The Law Teacher</w:t>
      </w:r>
      <w:r w:rsidRPr="00AB18DA">
        <w:rPr>
          <w:rFonts w:ascii="Arial" w:hAnsi="Arial" w:cs="Arial"/>
          <w:color w:val="000000"/>
        </w:rPr>
        <w:t>, 1–26. </w:t>
      </w:r>
      <w:hyperlink r:id="rId11" w:tgtFrame="_blank" w:tooltip="https://doi.org/10.1080/03069400.2025.2585428" w:history="1">
        <w:r w:rsidRPr="00AB18DA">
          <w:rPr>
            <w:rStyle w:val="Hyperlink"/>
            <w:rFonts w:ascii="Arial" w:hAnsi="Arial" w:cs="Arial"/>
            <w:bdr w:val="none" w:sz="0" w:space="0" w:color="auto" w:frame="1"/>
          </w:rPr>
          <w:t>https://doi.org/10.1080/03069400.2025.2585428</w:t>
        </w:r>
      </w:hyperlink>
    </w:p>
    <w:p w14:paraId="7BC4E517" w14:textId="2EC274E9" w:rsidR="00AB18DA" w:rsidRDefault="00AB18DA" w:rsidP="00AB18DA">
      <w:pPr>
        <w:textAlignment w:val="baseline"/>
        <w:rPr>
          <w:rFonts w:ascii="Arial" w:hAnsi="Arial" w:cs="Arial"/>
          <w:color w:val="000000"/>
        </w:rPr>
      </w:pPr>
      <w:r>
        <w:rPr>
          <w:rFonts w:ascii="Arial" w:hAnsi="Arial" w:cs="Arial"/>
          <w:color w:val="000000"/>
        </w:rPr>
        <w:t xml:space="preserve">Abstract: </w:t>
      </w:r>
      <w:r w:rsidRPr="00AB18DA">
        <w:rPr>
          <w:rFonts w:ascii="Arial" w:hAnsi="Arial" w:cs="Arial"/>
          <w:color w:val="000000"/>
        </w:rPr>
        <w:t xml:space="preserve">One in five UK students is disabled, yet disability remains underexplored in legal education research. Existing literature on disability in higher education offers generic analysis of disability but fails to explore it through a law-specific lens. This </w:t>
      </w:r>
      <w:r w:rsidRPr="00AB18DA">
        <w:rPr>
          <w:rFonts w:ascii="Arial" w:hAnsi="Arial" w:cs="Arial"/>
          <w:color w:val="000000"/>
        </w:rPr>
        <w:lastRenderedPageBreak/>
        <w:t>article presents an original empirical analysis of the lived experience of disability in law school, drawing on semi-structured interviews with seven disabled law students as they transition through law school. Using phenomenology and Interpretative Phenomenological Analysis (IPA) – a novel methodological tool for legal research – the study explores how phenomena regulated by the law are subjectively lived and experienced by law students. Findings reveal that disabled law students often self-select away from certain areas of legal practice not because of lack of capability, but because of perceived barriers and an absence of disabled role models in the profession. Centring student voice improves our understanding of how disability is experienced and can lead to better support in law school. Incorporating disability experiences in employability narratives enables disabled law students to envisage a place for themselves in the legal profession. Disability has reach into many areas of society and should form part of a truly inclusive legal education.</w:t>
      </w:r>
    </w:p>
    <w:p w14:paraId="750BCFC1" w14:textId="612E1965" w:rsidR="00AB18DA" w:rsidRDefault="00AB18DA" w:rsidP="00AB18DA">
      <w:pPr>
        <w:textAlignment w:val="baseline"/>
        <w:rPr>
          <w:rFonts w:ascii="Arial" w:hAnsi="Arial" w:cs="Arial"/>
          <w:color w:val="000000"/>
        </w:rPr>
      </w:pPr>
    </w:p>
    <w:p w14:paraId="1ADE431D" w14:textId="77777777" w:rsidR="00AB18DA" w:rsidRDefault="00AB18DA" w:rsidP="00AB18DA">
      <w:pPr>
        <w:ind w:hanging="480"/>
        <w:textAlignment w:val="baseline"/>
        <w:rPr>
          <w:rFonts w:ascii="Aptos" w:hAnsi="Aptos" w:cs="Segoe UI"/>
          <w:color w:val="000000"/>
        </w:rPr>
      </w:pPr>
      <w:r>
        <w:rPr>
          <w:rFonts w:ascii="Aptos" w:hAnsi="Aptos" w:cs="Segoe UI"/>
          <w:color w:val="000000"/>
        </w:rPr>
        <w:t xml:space="preserve">Kim, J., &amp; </w:t>
      </w:r>
      <w:proofErr w:type="spellStart"/>
      <w:r>
        <w:rPr>
          <w:rFonts w:ascii="Aptos" w:hAnsi="Aptos" w:cs="Segoe UI"/>
          <w:color w:val="000000"/>
        </w:rPr>
        <w:t>Sellmaier</w:t>
      </w:r>
      <w:proofErr w:type="spellEnd"/>
      <w:r>
        <w:rPr>
          <w:rFonts w:ascii="Aptos" w:hAnsi="Aptos" w:cs="Segoe UI"/>
          <w:color w:val="000000"/>
        </w:rPr>
        <w:t>, C. (2026). Disabled Social Work Students’ Experiences of Stigma in Higher Education. </w:t>
      </w:r>
      <w:r>
        <w:rPr>
          <w:rFonts w:ascii="Aptos" w:hAnsi="Aptos" w:cs="Segoe UI"/>
          <w:i/>
          <w:iCs/>
          <w:color w:val="000000"/>
        </w:rPr>
        <w:t>Journal of Social Work Education</w:t>
      </w:r>
      <w:r>
        <w:rPr>
          <w:rFonts w:ascii="Aptos" w:hAnsi="Aptos" w:cs="Segoe UI"/>
          <w:color w:val="000000"/>
        </w:rPr>
        <w:t>, 1–13. </w:t>
      </w:r>
      <w:hyperlink r:id="rId12" w:tgtFrame="_blank" w:tooltip="https://doi.org/10.1080/10437797.2025.2605327" w:history="1">
        <w:r>
          <w:rPr>
            <w:rStyle w:val="Hyperlink"/>
            <w:rFonts w:ascii="Aptos" w:hAnsi="Aptos" w:cs="Segoe UI"/>
            <w:bdr w:val="none" w:sz="0" w:space="0" w:color="auto" w:frame="1"/>
          </w:rPr>
          <w:t>https://doi.org/10.1080/10437797.2025.2605327</w:t>
        </w:r>
      </w:hyperlink>
    </w:p>
    <w:p w14:paraId="5BC1602A" w14:textId="331B823C" w:rsidR="00AB18DA" w:rsidRDefault="00AB18DA" w:rsidP="00AB18DA">
      <w:pPr>
        <w:ind w:hanging="480"/>
        <w:textAlignment w:val="baseline"/>
        <w:rPr>
          <w:rFonts w:ascii="Aptos" w:hAnsi="Aptos" w:cs="Segoe UI"/>
          <w:color w:val="000000"/>
        </w:rPr>
      </w:pPr>
      <w:r>
        <w:rPr>
          <w:rFonts w:ascii="Aptos" w:hAnsi="Aptos" w:cs="Segoe UI"/>
          <w:color w:val="000000"/>
        </w:rPr>
        <w:t xml:space="preserve">           Abstract: The number of students identifying as having a disability is increasing in the United States, but students still struggle with stigmatization and barriers to inclusive education. This study explored the ways stigma, self-stigma, and experiences of oppression related to disability were experienced by disabled social work students in the United States. Seventeen social work students self-identifying as disabled participated in qualitative interviews. The research question focused on these students’ experiences with stigma in attending higher education. Themes related to internal stigma, external stigma, and fighting stigma were identified. Participants reported experiencing stigma from individuals and in their social work education programs. Based on the study’s findings, implementing </w:t>
      </w:r>
      <w:proofErr w:type="spellStart"/>
      <w:r>
        <w:rPr>
          <w:rFonts w:ascii="Aptos" w:hAnsi="Aptos" w:cs="Segoe UI"/>
          <w:color w:val="000000"/>
        </w:rPr>
        <w:t>antiableist</w:t>
      </w:r>
      <w:proofErr w:type="spellEnd"/>
      <w:r>
        <w:rPr>
          <w:rFonts w:ascii="Aptos" w:hAnsi="Aptos" w:cs="Segoe UI"/>
          <w:color w:val="000000"/>
        </w:rPr>
        <w:t xml:space="preserve"> education programs requires active strategies and cultivating a holistic culture that supports students with disabilities. Additionally, social work students with disabilities can be assets to their peers, faculty, and colleagues </w:t>
      </w:r>
      <w:proofErr w:type="gramStart"/>
      <w:r>
        <w:rPr>
          <w:rFonts w:ascii="Aptos" w:hAnsi="Aptos" w:cs="Segoe UI"/>
          <w:color w:val="000000"/>
        </w:rPr>
        <w:t>as a result of</w:t>
      </w:r>
      <w:proofErr w:type="gramEnd"/>
      <w:r>
        <w:rPr>
          <w:rFonts w:ascii="Aptos" w:hAnsi="Aptos" w:cs="Segoe UI"/>
          <w:color w:val="000000"/>
        </w:rPr>
        <w:t xml:space="preserve"> their knowledge and expertise in navigating ableist environments.</w:t>
      </w:r>
    </w:p>
    <w:p w14:paraId="3FBDC513" w14:textId="77777777" w:rsidR="00AB18DA" w:rsidRPr="00A43DE3" w:rsidRDefault="00AB18DA" w:rsidP="00A43DE3">
      <w:pPr>
        <w:pStyle w:val="xxmsonormal"/>
        <w:shd w:val="clear" w:color="auto" w:fill="FFFFFF"/>
        <w:spacing w:before="0" w:beforeAutospacing="0" w:after="0" w:afterAutospacing="0"/>
        <w:jc w:val="both"/>
        <w:textAlignment w:val="baseline"/>
        <w:rPr>
          <w:rFonts w:ascii="Arial" w:hAnsi="Arial" w:cs="Arial"/>
          <w:color w:val="000000"/>
          <w:bdr w:val="none" w:sz="0" w:space="0" w:color="auto" w:frame="1"/>
        </w:rPr>
      </w:pPr>
    </w:p>
    <w:p w14:paraId="3FDFD0F1"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bdr w:val="none" w:sz="0" w:space="0" w:color="auto" w:frame="1"/>
        </w:rPr>
      </w:pPr>
    </w:p>
    <w:p w14:paraId="085F7F90"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Smyth, R. C., &amp; Dhami, R. (2024). Breaking down barriers: Supporting disabled students in the transition from further to higher education. </w:t>
      </w:r>
      <w:r w:rsidRPr="00A43DE3">
        <w:rPr>
          <w:rFonts w:ascii="Arial" w:hAnsi="Arial" w:cs="Arial"/>
          <w:i/>
          <w:iCs/>
          <w:color w:val="000000"/>
          <w:bdr w:val="none" w:sz="0" w:space="0" w:color="auto" w:frame="1"/>
        </w:rPr>
        <w:t>International Journal of </w:t>
      </w:r>
      <w:r w:rsidRPr="00A43DE3">
        <w:rPr>
          <w:rStyle w:val="mark5pyhuq5ld"/>
          <w:rFonts w:ascii="Arial" w:hAnsi="Arial" w:cs="Arial"/>
          <w:i/>
          <w:iCs/>
          <w:color w:val="000000"/>
          <w:bdr w:val="none" w:sz="0" w:space="0" w:color="auto" w:frame="1"/>
        </w:rPr>
        <w:t>Disability</w:t>
      </w:r>
      <w:r w:rsidRPr="00A43DE3">
        <w:rPr>
          <w:rFonts w:ascii="Arial" w:hAnsi="Arial" w:cs="Arial"/>
          <w:i/>
          <w:iCs/>
          <w:color w:val="000000"/>
          <w:bdr w:val="none" w:sz="0" w:space="0" w:color="auto" w:frame="1"/>
        </w:rPr>
        <w:t> and: Social Justice</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4</w:t>
      </w:r>
      <w:r w:rsidRPr="00A43DE3">
        <w:rPr>
          <w:rFonts w:ascii="Arial" w:hAnsi="Arial" w:cs="Arial"/>
          <w:color w:val="000000"/>
          <w:bdr w:val="none" w:sz="0" w:space="0" w:color="auto" w:frame="1"/>
        </w:rPr>
        <w:t>, 68–86. </w:t>
      </w:r>
      <w:hyperlink r:id="rId13" w:tgtFrame="_blank" w:tooltip="https://doi.org/10.13169/intljofdissocjus.4.3.0068" w:history="1">
        <w:r w:rsidRPr="00A43DE3">
          <w:rPr>
            <w:rStyle w:val="Hyperlink"/>
            <w:rFonts w:ascii="Arial" w:hAnsi="Arial" w:cs="Arial"/>
            <w:bdr w:val="none" w:sz="0" w:space="0" w:color="auto" w:frame="1"/>
          </w:rPr>
          <w:t>https://doi.org/10.13169/intljofdissocjus.4.3.0068</w:t>
        </w:r>
      </w:hyperlink>
    </w:p>
    <w:p w14:paraId="52AD768D" w14:textId="05112649" w:rsidR="00A43DE3" w:rsidRPr="00AB18DA" w:rsidRDefault="00A43DE3" w:rsidP="00A43DE3">
      <w:pPr>
        <w:pStyle w:val="xxmsonormal"/>
        <w:shd w:val="clear" w:color="auto" w:fill="FFFFFF"/>
        <w:spacing w:before="0" w:beforeAutospacing="0" w:after="0" w:afterAutospacing="0"/>
        <w:jc w:val="both"/>
        <w:textAlignment w:val="baseline"/>
        <w:rPr>
          <w:rFonts w:ascii="Arial" w:hAnsi="Arial" w:cs="Arial"/>
          <w:color w:val="000000"/>
          <w:bdr w:val="none" w:sz="0" w:space="0" w:color="auto" w:frame="1"/>
        </w:rPr>
      </w:pPr>
      <w:r w:rsidRPr="00A43DE3">
        <w:rPr>
          <w:rFonts w:ascii="Arial" w:hAnsi="Arial" w:cs="Arial"/>
          <w:color w:val="242424"/>
        </w:rPr>
        <w:t xml:space="preserve">Abstract: </w:t>
      </w:r>
      <w:r w:rsidRPr="00A43DE3">
        <w:rPr>
          <w:rFonts w:ascii="Arial" w:hAnsi="Arial" w:cs="Arial"/>
          <w:color w:val="000000"/>
          <w:bdr w:val="none" w:sz="0" w:space="0" w:color="auto" w:frame="1"/>
        </w:rPr>
        <w:t>The UK faces a significant </w:t>
      </w:r>
      <w:r w:rsidRPr="00A43DE3">
        <w:rPr>
          <w:rStyle w:val="mark5pyhuq5ld"/>
          <w:rFonts w:ascii="Arial" w:hAnsi="Arial" w:cs="Arial"/>
          <w:color w:val="000000"/>
          <w:bdr w:val="none" w:sz="0" w:space="0" w:color="auto" w:frame="1"/>
        </w:rPr>
        <w:t>disability</w:t>
      </w:r>
      <w:r w:rsidRPr="00A43DE3">
        <w:rPr>
          <w:rFonts w:ascii="Arial" w:hAnsi="Arial" w:cs="Arial"/>
          <w:color w:val="000000"/>
          <w:bdr w:val="none" w:sz="0" w:space="0" w:color="auto" w:frame="1"/>
        </w:rPr>
        <w:t> education gap, with disabled students twice as likely to leave higher education early compared to their non-disabled peers 1293). This disparity arises from the extra time and energy required for disabled students to navigate ableist barriers within administrative, healthcare, institutional, and social systems (In response, we co-designed Breaking Down Barriers a project aimed at capturing disabled undergraduates’ experiences to encourage broader discussions on higher education through a </w:t>
      </w:r>
      <w:r w:rsidRPr="00A43DE3">
        <w:rPr>
          <w:rStyle w:val="mark5pyhuq5ld"/>
          <w:rFonts w:ascii="Arial" w:hAnsi="Arial" w:cs="Arial"/>
          <w:color w:val="000000"/>
          <w:bdr w:val="none" w:sz="0" w:space="0" w:color="auto" w:frame="1"/>
        </w:rPr>
        <w:t>disability</w:t>
      </w:r>
      <w:r w:rsidRPr="00A43DE3">
        <w:rPr>
          <w:rFonts w:ascii="Arial" w:hAnsi="Arial" w:cs="Arial"/>
          <w:color w:val="000000"/>
          <w:bdr w:val="none" w:sz="0" w:space="0" w:color="auto" w:frame="1"/>
        </w:rPr>
        <w:t xml:space="preserve"> studies and human rights lens. While the project highlighted key obstacles and sparked some initial conversations, its larger goals of fostering change across departments and universities were hindered by limited engagement opportunities. This article presents the project’s aims, methods, and findings, alongside reflections on the challenges of conducting socially engaged </w:t>
      </w:r>
      <w:r w:rsidRPr="00AB18DA">
        <w:rPr>
          <w:rFonts w:ascii="Arial" w:hAnsi="Arial" w:cs="Arial"/>
          <w:color w:val="000000"/>
          <w:bdr w:val="none" w:sz="0" w:space="0" w:color="auto" w:frame="1"/>
        </w:rPr>
        <w:t>research in the neoliberal academy.</w:t>
      </w:r>
    </w:p>
    <w:p w14:paraId="7DF67B5C" w14:textId="73E76524" w:rsidR="00AB18DA" w:rsidRPr="00AB18DA" w:rsidRDefault="00AB18DA" w:rsidP="00A43DE3">
      <w:pPr>
        <w:pStyle w:val="xxmsonormal"/>
        <w:shd w:val="clear" w:color="auto" w:fill="FFFFFF"/>
        <w:spacing w:before="0" w:beforeAutospacing="0" w:after="0" w:afterAutospacing="0"/>
        <w:jc w:val="both"/>
        <w:textAlignment w:val="baseline"/>
        <w:rPr>
          <w:rFonts w:ascii="Arial" w:hAnsi="Arial" w:cs="Arial"/>
          <w:color w:val="000000"/>
          <w:bdr w:val="none" w:sz="0" w:space="0" w:color="auto" w:frame="1"/>
        </w:rPr>
      </w:pPr>
    </w:p>
    <w:p w14:paraId="5A7FB6DF" w14:textId="77777777" w:rsidR="00AB18DA" w:rsidRPr="00AB18DA" w:rsidRDefault="00AB18DA" w:rsidP="00AB18DA">
      <w:pPr>
        <w:ind w:hanging="480"/>
        <w:textAlignment w:val="baseline"/>
        <w:rPr>
          <w:rFonts w:ascii="Arial" w:hAnsi="Arial" w:cs="Arial"/>
          <w:color w:val="000000"/>
        </w:rPr>
      </w:pPr>
      <w:r w:rsidRPr="001043DF">
        <w:rPr>
          <w:rFonts w:ascii="Arial" w:hAnsi="Arial" w:cs="Arial"/>
          <w:color w:val="000000"/>
          <w:lang w:val="de-DE"/>
        </w:rPr>
        <w:t xml:space="preserve">Stergiopoulos, E., &amp; Jain, N. R. (2026). </w:t>
      </w:r>
      <w:proofErr w:type="spellStart"/>
      <w:r w:rsidRPr="00AB18DA">
        <w:rPr>
          <w:rFonts w:ascii="Arial" w:hAnsi="Arial" w:cs="Arial"/>
          <w:color w:val="000000"/>
        </w:rPr>
        <w:t>Affects</w:t>
      </w:r>
      <w:proofErr w:type="spellEnd"/>
      <w:r w:rsidRPr="00AB18DA">
        <w:rPr>
          <w:rFonts w:ascii="Arial" w:hAnsi="Arial" w:cs="Arial"/>
          <w:color w:val="000000"/>
        </w:rPr>
        <w:t xml:space="preserve"> of ableism in medical education: Happiness, resignation, and the disabled killjoy. </w:t>
      </w:r>
      <w:r w:rsidRPr="00AB18DA">
        <w:rPr>
          <w:rFonts w:ascii="Arial" w:hAnsi="Arial" w:cs="Arial"/>
          <w:i/>
          <w:iCs/>
          <w:color w:val="000000"/>
        </w:rPr>
        <w:t>Advances in Health Sciences Education</w:t>
      </w:r>
      <w:r w:rsidRPr="00AB18DA">
        <w:rPr>
          <w:rFonts w:ascii="Arial" w:hAnsi="Arial" w:cs="Arial"/>
          <w:color w:val="000000"/>
        </w:rPr>
        <w:t>. </w:t>
      </w:r>
      <w:hyperlink r:id="rId14" w:tgtFrame="_blank" w:tooltip="https://doi.org/10.1007/s10459-025-10499-4" w:history="1">
        <w:r w:rsidRPr="00AB18DA">
          <w:rPr>
            <w:rStyle w:val="Hyperlink"/>
            <w:rFonts w:ascii="Arial" w:hAnsi="Arial" w:cs="Arial"/>
            <w:bdr w:val="none" w:sz="0" w:space="0" w:color="auto" w:frame="1"/>
          </w:rPr>
          <w:t>https://doi.org/10.1007/s10459-025-10499-4</w:t>
        </w:r>
      </w:hyperlink>
    </w:p>
    <w:p w14:paraId="0F200580" w14:textId="490FED37" w:rsidR="00AB18DA" w:rsidRPr="00AB18DA" w:rsidRDefault="00AB18DA" w:rsidP="00AB18DA">
      <w:pPr>
        <w:ind w:hanging="480"/>
        <w:textAlignment w:val="baseline"/>
        <w:rPr>
          <w:rFonts w:ascii="Aptos" w:hAnsi="Aptos" w:cs="Segoe UI"/>
          <w:color w:val="000000"/>
        </w:rPr>
      </w:pPr>
      <w:r w:rsidRPr="00AB18DA">
        <w:rPr>
          <w:rFonts w:ascii="Arial" w:hAnsi="Arial" w:cs="Arial"/>
          <w:color w:val="000000"/>
        </w:rPr>
        <w:t xml:space="preserve">           Abstract: Exclusion is not only an experience but a feeling. Yet, studies of disabled medical learners have paid little attention to their emotions. Affect theory provides a lens for studying how emotions are produced by socio-political ways of being and knowing. In this study, we investigated affects circulating through disabled student narratives to explore how these </w:t>
      </w:r>
      <w:proofErr w:type="gramStart"/>
      <w:r w:rsidRPr="00AB18DA">
        <w:rPr>
          <w:rFonts w:ascii="Arial" w:hAnsi="Arial" w:cs="Arial"/>
          <w:color w:val="000000"/>
        </w:rPr>
        <w:t>students</w:t>
      </w:r>
      <w:proofErr w:type="gramEnd"/>
      <w:r w:rsidRPr="00AB18DA">
        <w:rPr>
          <w:rFonts w:ascii="Arial" w:hAnsi="Arial" w:cs="Arial"/>
          <w:color w:val="000000"/>
        </w:rPr>
        <w:t xml:space="preserve"> perceived disability and agency within an ableist system. We conducted a reflexive thematic analysis of 674 open-text responses by disabled medical students from the 2019 and 2020 AAMC Year Two Questionnaire about their experiences with disability in medical school. We interpreted themes using affect theory and critical disability theory to map the interconnections between students’ emotions, the political actions they took, and where they </w:t>
      </w:r>
      <w:proofErr w:type="spellStart"/>
      <w:r w:rsidRPr="00AB18DA">
        <w:rPr>
          <w:rFonts w:ascii="Arial" w:hAnsi="Arial" w:cs="Arial"/>
          <w:color w:val="000000"/>
        </w:rPr>
        <w:t>responsibilized</w:t>
      </w:r>
      <w:proofErr w:type="spellEnd"/>
      <w:r w:rsidRPr="00AB18DA">
        <w:rPr>
          <w:rFonts w:ascii="Arial" w:hAnsi="Arial" w:cs="Arial"/>
          <w:color w:val="000000"/>
        </w:rPr>
        <w:t xml:space="preserve"> disability and change. Three primary affects circulated in these texts. Happiness</w:t>
      </w:r>
      <w:r>
        <w:rPr>
          <w:rFonts w:ascii="Aptos" w:hAnsi="Aptos" w:cs="Segoe UI"/>
          <w:color w:val="000000"/>
        </w:rPr>
        <w:t xml:space="preserve"> underpinned students’ expressions of gratitude, awe, and </w:t>
      </w:r>
      <w:r w:rsidRPr="00AB18DA">
        <w:rPr>
          <w:rFonts w:ascii="Arial" w:hAnsi="Arial" w:cs="Arial"/>
          <w:color w:val="000000"/>
        </w:rPr>
        <w:t xml:space="preserve">institutional compliance with any accommodations they received, for disabilities they considered their own responsibility. Frustration accompanied descriptions of institutional silencing or failure to accommodate, where students emphasized environmental learning barriers, system failures, and embodied the “disabled killjoy” who resisted system constraints. Resignation circulated among students who gave up on institutional </w:t>
      </w:r>
      <w:proofErr w:type="gramStart"/>
      <w:r w:rsidRPr="00AB18DA">
        <w:rPr>
          <w:rFonts w:ascii="Arial" w:hAnsi="Arial" w:cs="Arial"/>
          <w:color w:val="000000"/>
        </w:rPr>
        <w:t>access, and</w:t>
      </w:r>
      <w:proofErr w:type="gramEnd"/>
      <w:r w:rsidRPr="00AB18DA">
        <w:rPr>
          <w:rFonts w:ascii="Arial" w:hAnsi="Arial" w:cs="Arial"/>
          <w:color w:val="000000"/>
        </w:rPr>
        <w:t xml:space="preserve"> resorted to managing disability alone in a system they assumed would not change. These students internalized principles of self-regulation to manage their disability, providing a novel perspective on disability non-disclosure in medical education. Affect theory provides an underexplored lens for studying the relations between emotions </w:t>
      </w:r>
      <w:proofErr w:type="gramStart"/>
      <w:r w:rsidRPr="00AB18DA">
        <w:rPr>
          <w:rFonts w:ascii="Arial" w:hAnsi="Arial" w:cs="Arial"/>
          <w:color w:val="000000"/>
        </w:rPr>
        <w:t>power, and</w:t>
      </w:r>
      <w:proofErr w:type="gramEnd"/>
      <w:r w:rsidRPr="00AB18DA">
        <w:rPr>
          <w:rFonts w:ascii="Arial" w:hAnsi="Arial" w:cs="Arial"/>
          <w:color w:val="000000"/>
        </w:rPr>
        <w:t xml:space="preserve"> highlights the need for nuance in interpreting disabled students’ emotions.</w:t>
      </w:r>
    </w:p>
    <w:p w14:paraId="63A9E4C0" w14:textId="77777777" w:rsidR="00A43DE3" w:rsidRPr="00A43DE3" w:rsidRDefault="00A43DE3" w:rsidP="00A43DE3">
      <w:pPr>
        <w:jc w:val="both"/>
        <w:rPr>
          <w:rFonts w:ascii="Arial" w:hAnsi="Arial" w:cs="Arial"/>
          <w:b/>
          <w:bCs/>
        </w:rPr>
      </w:pPr>
    </w:p>
    <w:p w14:paraId="07B97850" w14:textId="77777777" w:rsidR="00A43DE3" w:rsidRPr="00A43DE3" w:rsidRDefault="00A43DE3" w:rsidP="00A43DE3">
      <w:pPr>
        <w:shd w:val="clear" w:color="auto" w:fill="FFFFFF"/>
        <w:ind w:hanging="480"/>
        <w:jc w:val="both"/>
        <w:textAlignment w:val="baseline"/>
        <w:rPr>
          <w:rFonts w:ascii="Arial" w:hAnsi="Arial" w:cs="Arial"/>
          <w:color w:val="000000"/>
        </w:rPr>
      </w:pPr>
      <w:proofErr w:type="spellStart"/>
      <w:r w:rsidRPr="00A43DE3">
        <w:rPr>
          <w:rFonts w:ascii="Arial" w:hAnsi="Arial" w:cs="Arial"/>
          <w:color w:val="000000"/>
        </w:rPr>
        <w:t>Szechy</w:t>
      </w:r>
      <w:proofErr w:type="spellEnd"/>
      <w:r w:rsidRPr="00A43DE3">
        <w:rPr>
          <w:rFonts w:ascii="Arial" w:hAnsi="Arial" w:cs="Arial"/>
          <w:color w:val="000000"/>
        </w:rPr>
        <w:t>, K. A., Ramos, P., Bray, M., Anderson, N., Wiseman, R., &amp; O’Donnell, L. A. (2026). “Rooted in ableism:” an embedded mixed methods study of </w:t>
      </w:r>
      <w:r w:rsidRPr="00A43DE3">
        <w:rPr>
          <w:rStyle w:val="mark5pyhuq5ld"/>
          <w:rFonts w:ascii="Arial" w:hAnsi="Arial" w:cs="Arial"/>
          <w:color w:val="000000"/>
          <w:bdr w:val="none" w:sz="0" w:space="0" w:color="auto" w:frame="1"/>
        </w:rPr>
        <w:t>disability</w:t>
      </w:r>
      <w:r w:rsidRPr="00A43DE3">
        <w:rPr>
          <w:rFonts w:ascii="Arial" w:hAnsi="Arial" w:cs="Arial"/>
          <w:color w:val="000000"/>
        </w:rPr>
        <w:t> disclosure on a university campus. </w:t>
      </w:r>
      <w:r w:rsidRPr="00A43DE3">
        <w:rPr>
          <w:rStyle w:val="mark5pyhuq5ld"/>
          <w:rFonts w:ascii="Arial" w:hAnsi="Arial" w:cs="Arial"/>
          <w:i/>
          <w:iCs/>
          <w:color w:val="000000"/>
          <w:bdr w:val="none" w:sz="0" w:space="0" w:color="auto" w:frame="1"/>
        </w:rPr>
        <w:t>Disability</w:t>
      </w:r>
      <w:r w:rsidRPr="00A43DE3">
        <w:rPr>
          <w:rFonts w:ascii="Arial" w:hAnsi="Arial" w:cs="Arial"/>
          <w:i/>
          <w:iCs/>
          <w:color w:val="000000"/>
        </w:rPr>
        <w:t> &amp; Society</w:t>
      </w:r>
      <w:r w:rsidRPr="00A43DE3">
        <w:rPr>
          <w:rFonts w:ascii="Arial" w:hAnsi="Arial" w:cs="Arial"/>
          <w:color w:val="000000"/>
        </w:rPr>
        <w:t>, </w:t>
      </w:r>
      <w:r w:rsidRPr="00A43DE3">
        <w:rPr>
          <w:rFonts w:ascii="Arial" w:hAnsi="Arial" w:cs="Arial"/>
          <w:i/>
          <w:iCs/>
          <w:color w:val="000000"/>
        </w:rPr>
        <w:t>41</w:t>
      </w:r>
      <w:r w:rsidRPr="00A43DE3">
        <w:rPr>
          <w:rFonts w:ascii="Arial" w:hAnsi="Arial" w:cs="Arial"/>
          <w:color w:val="000000"/>
        </w:rPr>
        <w:t>(1), 51–75. </w:t>
      </w:r>
      <w:hyperlink r:id="rId15" w:tgtFrame="_blank" w:tooltip="https://doi.org/10.1080/09687599.2025.2498413" w:history="1">
        <w:r w:rsidRPr="00A43DE3">
          <w:rPr>
            <w:rStyle w:val="Hyperlink"/>
            <w:rFonts w:ascii="Arial" w:hAnsi="Arial" w:cs="Arial"/>
            <w:bdr w:val="none" w:sz="0" w:space="0" w:color="auto" w:frame="1"/>
          </w:rPr>
          <w:t>https://doi.org/10.1080/09687599.2025.2498413</w:t>
        </w:r>
      </w:hyperlink>
    </w:p>
    <w:p w14:paraId="71495161" w14:textId="6DE8A477" w:rsidR="00A43DE3" w:rsidRPr="00A43DE3" w:rsidRDefault="00A43DE3" w:rsidP="00A43DE3">
      <w:pPr>
        <w:shd w:val="clear" w:color="auto" w:fill="FFFFFF"/>
        <w:ind w:hanging="480"/>
        <w:jc w:val="both"/>
        <w:textAlignment w:val="baseline"/>
        <w:rPr>
          <w:rFonts w:ascii="Arial" w:hAnsi="Arial" w:cs="Arial"/>
          <w:color w:val="000000"/>
        </w:rPr>
      </w:pPr>
      <w:r>
        <w:rPr>
          <w:rFonts w:ascii="Arial" w:hAnsi="Arial" w:cs="Arial"/>
          <w:color w:val="000000"/>
        </w:rPr>
        <w:t xml:space="preserve">       </w:t>
      </w:r>
      <w:r w:rsidRPr="00A43DE3">
        <w:rPr>
          <w:rFonts w:ascii="Arial" w:hAnsi="Arial" w:cs="Arial"/>
          <w:color w:val="000000"/>
        </w:rPr>
        <w:t>Abstract: Disabled higher education students are more likely to experience academic failure and lower rates of graduation. </w:t>
      </w:r>
      <w:r w:rsidRPr="00A43DE3">
        <w:rPr>
          <w:rStyle w:val="mark5pyhuq5ld"/>
          <w:rFonts w:ascii="Arial" w:hAnsi="Arial" w:cs="Arial"/>
          <w:color w:val="000000"/>
          <w:bdr w:val="none" w:sz="0" w:space="0" w:color="auto" w:frame="1"/>
        </w:rPr>
        <w:t>Disability</w:t>
      </w:r>
      <w:r w:rsidRPr="00A43DE3">
        <w:rPr>
          <w:rFonts w:ascii="Arial" w:hAnsi="Arial" w:cs="Arial"/>
          <w:color w:val="000000"/>
        </w:rPr>
        <w:t> disclosure is often required to receive supports associated with academic success. Disabled students at a large urban university in the United States (U.S.) responded to an online mixed methods needs assessment survey. Participants more likely to disclose </w:t>
      </w:r>
      <w:r w:rsidRPr="00A43DE3">
        <w:rPr>
          <w:rStyle w:val="mark5pyhuq5ld"/>
          <w:rFonts w:ascii="Arial" w:hAnsi="Arial" w:cs="Arial"/>
          <w:color w:val="000000"/>
          <w:bdr w:val="none" w:sz="0" w:space="0" w:color="auto" w:frame="1"/>
        </w:rPr>
        <w:t>disability</w:t>
      </w:r>
      <w:r w:rsidRPr="00A43DE3">
        <w:rPr>
          <w:rFonts w:ascii="Arial" w:hAnsi="Arial" w:cs="Arial"/>
          <w:color w:val="000000"/>
        </w:rPr>
        <w:t> were older, had received K-12 special education services, had needs not exclusive to mental health, had difficulty with a sense of belonging on campus and endorsed peer support as helpful to them. Qualitative analysis indicated disabled students considered self-advocacy and empowerment, needed supports, and anticipated stigma experiences when faced with </w:t>
      </w:r>
      <w:r w:rsidRPr="00A43DE3">
        <w:rPr>
          <w:rStyle w:val="mark5pyhuq5ld"/>
          <w:rFonts w:ascii="Arial" w:hAnsi="Arial" w:cs="Arial"/>
          <w:color w:val="000000"/>
          <w:bdr w:val="none" w:sz="0" w:space="0" w:color="auto" w:frame="1"/>
        </w:rPr>
        <w:t>disability</w:t>
      </w:r>
      <w:r w:rsidRPr="00A43DE3">
        <w:rPr>
          <w:rFonts w:ascii="Arial" w:hAnsi="Arial" w:cs="Arial"/>
          <w:color w:val="000000"/>
        </w:rPr>
        <w:t> disclosure decisions. Recommendations are made regarding campus culture, accessibility to supports and promoting overall higher education functioning for disabled students on a U.S. university campus.</w:t>
      </w:r>
    </w:p>
    <w:p w14:paraId="08573254" w14:textId="77777777" w:rsidR="00A43DE3" w:rsidRPr="00A43DE3" w:rsidRDefault="00A43DE3" w:rsidP="00A43DE3">
      <w:pPr>
        <w:shd w:val="clear" w:color="auto" w:fill="FFFFFF"/>
        <w:jc w:val="both"/>
        <w:textAlignment w:val="baseline"/>
        <w:rPr>
          <w:rFonts w:ascii="Arial" w:hAnsi="Arial" w:cs="Arial"/>
          <w:color w:val="000000"/>
        </w:rPr>
      </w:pPr>
    </w:p>
    <w:p w14:paraId="14326E3A" w14:textId="10FA50A2" w:rsidR="00A43DE3" w:rsidRDefault="00A43DE3" w:rsidP="00A43DE3">
      <w:pPr>
        <w:shd w:val="clear" w:color="auto" w:fill="FFFFFF"/>
        <w:ind w:hanging="480"/>
        <w:jc w:val="both"/>
        <w:textAlignment w:val="baseline"/>
        <w:rPr>
          <w:rFonts w:ascii="Arial" w:hAnsi="Arial" w:cs="Arial"/>
          <w:b/>
          <w:bCs/>
          <w:color w:val="000000"/>
          <w:sz w:val="28"/>
          <w:szCs w:val="28"/>
        </w:rPr>
      </w:pPr>
      <w:r w:rsidRPr="00A43DE3">
        <w:rPr>
          <w:rFonts w:ascii="Arial" w:hAnsi="Arial" w:cs="Arial"/>
          <w:b/>
          <w:bCs/>
          <w:color w:val="000000"/>
          <w:sz w:val="28"/>
          <w:szCs w:val="28"/>
        </w:rPr>
        <w:t>ADHD</w:t>
      </w:r>
    </w:p>
    <w:p w14:paraId="6DF423CD" w14:textId="77777777" w:rsidR="00A43DE3" w:rsidRPr="00A43DE3" w:rsidRDefault="00A43DE3" w:rsidP="00A43DE3">
      <w:pPr>
        <w:shd w:val="clear" w:color="auto" w:fill="FFFFFF"/>
        <w:ind w:hanging="480"/>
        <w:jc w:val="both"/>
        <w:textAlignment w:val="baseline"/>
        <w:rPr>
          <w:rFonts w:ascii="Arial" w:hAnsi="Arial" w:cs="Arial"/>
          <w:b/>
          <w:bCs/>
          <w:color w:val="000000"/>
          <w:sz w:val="28"/>
          <w:szCs w:val="28"/>
        </w:rPr>
      </w:pPr>
    </w:p>
    <w:p w14:paraId="6DBB52E7"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Worthington, R., &amp; Bennett, A. (2025). Navigating education and training in forensic psychology: Strengths and challenges for learners with ADHD. </w:t>
      </w:r>
      <w:r w:rsidRPr="00A43DE3">
        <w:rPr>
          <w:rFonts w:ascii="Arial" w:hAnsi="Arial" w:cs="Arial"/>
          <w:i/>
          <w:iCs/>
          <w:color w:val="000000"/>
          <w:bdr w:val="none" w:sz="0" w:space="0" w:color="auto" w:frame="1"/>
        </w:rPr>
        <w:t>The Journal of Forensic Practice</w:t>
      </w:r>
      <w:r w:rsidRPr="00A43DE3">
        <w:rPr>
          <w:rFonts w:ascii="Arial" w:hAnsi="Arial" w:cs="Arial"/>
          <w:color w:val="000000"/>
          <w:bdr w:val="none" w:sz="0" w:space="0" w:color="auto" w:frame="1"/>
        </w:rPr>
        <w:t>, 1–17. </w:t>
      </w:r>
      <w:hyperlink r:id="rId16" w:tgtFrame="_blank" w:tooltip="https://doi.org/10.1108/JFP-03-2025-0031" w:history="1">
        <w:r w:rsidRPr="00A43DE3">
          <w:rPr>
            <w:rStyle w:val="Hyperlink"/>
            <w:rFonts w:ascii="Arial" w:hAnsi="Arial" w:cs="Arial"/>
            <w:bdr w:val="none" w:sz="0" w:space="0" w:color="auto" w:frame="1"/>
          </w:rPr>
          <w:t>https://doi.org/10.1108/JFP-03-2025-0031</w:t>
        </w:r>
      </w:hyperlink>
    </w:p>
    <w:p w14:paraId="46684BB9"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r w:rsidRPr="00A43DE3">
        <w:rPr>
          <w:rFonts w:ascii="Arial" w:hAnsi="Arial" w:cs="Arial"/>
          <w:color w:val="000000"/>
          <w:bdr w:val="none" w:sz="0" w:space="0" w:color="auto" w:frame="1"/>
        </w:rPr>
        <w:lastRenderedPageBreak/>
        <w:t>Abstract: Purpose – Neurodiversity within education and the workplace has attracted interest as part of the wider Equality, Diversity and Inclusion movement. Attention Deficit Hyperactivity Disorder (ADHD) is one aspect of neurodiversity, traits of which can feature as both barriers and strengths within education and training. There is a worldwide paucity of research about Higher Education Institution (HEI) students with ADHD, including in the UK. In addition, there is no research exploring the HEI ADHD student experiences in Forensic Psychology. The purpose of this paper is to explore how the UK training route for Forensic Psychology provides barriers and opportunities for people with ADHD. Design/methodology/approach – This study adopted a qualitative research methodology. Interviews with n = 15 learners with ADHD who were currently undertaking or had completed either Stages 1 or 2 Forensic Psychology Training were conducted via MS Teams. Findings – Data was analysed using thematic analysis. Forensic Psychology learners with ADHD shared many similarities with other HEI ADHD student experiences and were also considered to have traits which provided a positive fit to forensic workplace environments and working with forensic clients. However, distinct challenges were noted both in terms of the route to qualification for Forensic Psychology learners with ADHD and the stigma associated with ADHD in forensic settings. Practical implications – Practical ways in which the route to training in Forensic Psychology could be made more inclusive for learners with ADHD are made including ways in which education, training and supervision could be improved to attract and retain a population of learners who could bring value to the profession. Originality/value – Research exploring neurodiversity has gained momentum as part of the wider Equality, Diversity and Inclusion movement, particularly within the arenas of education and employment. To the best of the authors’ knowledge, this is the first study to explore how the UK training route for Forensic Psychology provides barriers and opportunities for people with ADHD. © 2025 Emerald Publishing Limited</w:t>
      </w:r>
    </w:p>
    <w:p w14:paraId="2A2DCFF3" w14:textId="77777777" w:rsidR="00A43DE3" w:rsidRPr="00A43DE3" w:rsidRDefault="00A43DE3" w:rsidP="00A43DE3">
      <w:pPr>
        <w:shd w:val="clear" w:color="auto" w:fill="FFFFFF"/>
        <w:ind w:hanging="480"/>
        <w:jc w:val="both"/>
        <w:textAlignment w:val="baseline"/>
        <w:rPr>
          <w:rFonts w:ascii="Arial" w:hAnsi="Arial" w:cs="Arial"/>
          <w:color w:val="000000"/>
        </w:rPr>
      </w:pPr>
    </w:p>
    <w:p w14:paraId="2B21BF5C" w14:textId="77777777" w:rsidR="00A43DE3" w:rsidRPr="00A43DE3" w:rsidRDefault="00A43DE3" w:rsidP="00A43DE3">
      <w:pPr>
        <w:shd w:val="clear" w:color="auto" w:fill="FFFFFF"/>
        <w:ind w:hanging="480"/>
        <w:jc w:val="both"/>
        <w:textAlignment w:val="baseline"/>
        <w:rPr>
          <w:rFonts w:ascii="Arial" w:hAnsi="Arial" w:cs="Arial"/>
          <w:color w:val="000000"/>
        </w:rPr>
      </w:pPr>
    </w:p>
    <w:p w14:paraId="48B6F028" w14:textId="77777777" w:rsidR="00A43DE3" w:rsidRPr="00A43DE3" w:rsidRDefault="00A43DE3" w:rsidP="00A43DE3">
      <w:pPr>
        <w:shd w:val="clear" w:color="auto" w:fill="FFFFFF"/>
        <w:ind w:hanging="480"/>
        <w:jc w:val="both"/>
        <w:textAlignment w:val="baseline"/>
        <w:rPr>
          <w:rFonts w:ascii="Arial" w:hAnsi="Arial" w:cs="Arial"/>
          <w:b/>
          <w:bCs/>
          <w:color w:val="000000"/>
          <w:sz w:val="28"/>
          <w:szCs w:val="28"/>
        </w:rPr>
      </w:pPr>
      <w:r w:rsidRPr="00A43DE3">
        <w:rPr>
          <w:rFonts w:ascii="Arial" w:hAnsi="Arial" w:cs="Arial"/>
          <w:b/>
          <w:bCs/>
          <w:color w:val="000000"/>
          <w:sz w:val="28"/>
          <w:szCs w:val="28"/>
        </w:rPr>
        <w:t>Autism/ Neurodiversity</w:t>
      </w:r>
    </w:p>
    <w:p w14:paraId="2D28102A" w14:textId="77777777" w:rsidR="00A43DE3" w:rsidRPr="00A43DE3" w:rsidRDefault="00A43DE3" w:rsidP="00A43DE3">
      <w:pPr>
        <w:shd w:val="clear" w:color="auto" w:fill="FFFFFF"/>
        <w:ind w:hanging="480"/>
        <w:jc w:val="both"/>
        <w:textAlignment w:val="baseline"/>
        <w:rPr>
          <w:rFonts w:ascii="Arial" w:hAnsi="Arial" w:cs="Arial"/>
          <w:color w:val="000000"/>
        </w:rPr>
      </w:pPr>
    </w:p>
    <w:p w14:paraId="7500E8BB"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Horton, J. J., Ellermann, M. A., Fiscus, M. L., &amp; Taylor, M. K. (2025). Academic library Services for users with Neurodivergence: A scoping review. </w:t>
      </w:r>
      <w:r w:rsidRPr="00A43DE3">
        <w:rPr>
          <w:rFonts w:ascii="Arial" w:hAnsi="Arial" w:cs="Arial"/>
          <w:i/>
          <w:iCs/>
          <w:color w:val="000000"/>
          <w:bdr w:val="none" w:sz="0" w:space="0" w:color="auto" w:frame="1"/>
        </w:rPr>
        <w:t>Journal of Library Administration</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65</w:t>
      </w:r>
      <w:r w:rsidRPr="00A43DE3">
        <w:rPr>
          <w:rFonts w:ascii="Arial" w:hAnsi="Arial" w:cs="Arial"/>
          <w:color w:val="000000"/>
          <w:bdr w:val="none" w:sz="0" w:space="0" w:color="auto" w:frame="1"/>
        </w:rPr>
        <w:t>(8), 922–938. </w:t>
      </w:r>
      <w:hyperlink r:id="rId17" w:tgtFrame="_blank" w:tooltip="https://doi.org/10.1080/01930826.2025.2597158" w:history="1">
        <w:r w:rsidRPr="00A43DE3">
          <w:rPr>
            <w:rStyle w:val="Hyperlink"/>
            <w:rFonts w:ascii="Arial" w:hAnsi="Arial" w:cs="Arial"/>
            <w:bdr w:val="none" w:sz="0" w:space="0" w:color="auto" w:frame="1"/>
          </w:rPr>
          <w:t>https://doi.org/10.1080/01930826.2025.2597158</w:t>
        </w:r>
      </w:hyperlink>
    </w:p>
    <w:p w14:paraId="3EED4718"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r w:rsidRPr="00A43DE3">
        <w:rPr>
          <w:rFonts w:ascii="Arial" w:hAnsi="Arial" w:cs="Arial"/>
          <w:color w:val="000000"/>
          <w:bdr w:val="none" w:sz="0" w:space="0" w:color="auto" w:frame="1"/>
        </w:rPr>
        <w:t>Abstract: This scoping review, which follows the principles outlined in the PRISMA Extension for Scoping Reviews, examines academic library services for students with neurodivergence. The goal of the study was to determine what types of services academic libraries were creating or studying to assist students with neurodivergence, how successful the services were, and what resources were required to carry out the services. Seven studies out of 3063 reviewed met the inclusion criteria of the study. The seven studies give insight into what library administrators can do to provide services to students with a neurodivergence and provide ideas on how librarians can document their efforts. © 2025 The Author(s). Published with license by Taylor &amp; Francis Group, LLC.</w:t>
      </w:r>
    </w:p>
    <w:p w14:paraId="38F5111D" w14:textId="77777777" w:rsidR="00A43DE3" w:rsidRPr="00A43DE3" w:rsidRDefault="00A43DE3" w:rsidP="00A43DE3">
      <w:pPr>
        <w:shd w:val="clear" w:color="auto" w:fill="FFFFFF"/>
        <w:jc w:val="both"/>
        <w:textAlignment w:val="baseline"/>
        <w:rPr>
          <w:rFonts w:ascii="Arial" w:hAnsi="Arial" w:cs="Arial"/>
          <w:color w:val="000000"/>
        </w:rPr>
      </w:pPr>
    </w:p>
    <w:p w14:paraId="2C9E69DE" w14:textId="77777777" w:rsidR="00A43DE3" w:rsidRPr="00A43DE3" w:rsidRDefault="00A43DE3" w:rsidP="00A43DE3">
      <w:pPr>
        <w:shd w:val="clear" w:color="auto" w:fill="FFFFFF"/>
        <w:ind w:hanging="480"/>
        <w:jc w:val="both"/>
        <w:textAlignment w:val="baseline"/>
        <w:rPr>
          <w:rFonts w:ascii="Arial" w:hAnsi="Arial" w:cs="Arial"/>
          <w:color w:val="000000"/>
        </w:rPr>
      </w:pPr>
    </w:p>
    <w:p w14:paraId="54502571"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proofErr w:type="spellStart"/>
      <w:r w:rsidRPr="00A43DE3">
        <w:rPr>
          <w:rFonts w:ascii="Arial" w:hAnsi="Arial" w:cs="Arial"/>
          <w:color w:val="000000"/>
          <w:bdr w:val="none" w:sz="0" w:space="0" w:color="auto" w:frame="1"/>
        </w:rPr>
        <w:t>Mournet</w:t>
      </w:r>
      <w:proofErr w:type="spellEnd"/>
      <w:r w:rsidRPr="00A43DE3">
        <w:rPr>
          <w:rFonts w:ascii="Arial" w:hAnsi="Arial" w:cs="Arial"/>
          <w:color w:val="000000"/>
          <w:bdr w:val="none" w:sz="0" w:space="0" w:color="auto" w:frame="1"/>
        </w:rPr>
        <w:t>, A. M., Kukaj, G., Libsack, E. J., Wilkinson, E., Bober, I., Walker, E., &amp; Bal, V. H. (2026). Service-level feasibility analysis of a mental health monitoring program for autistic college students. </w:t>
      </w:r>
      <w:r w:rsidRPr="00A43DE3">
        <w:rPr>
          <w:rFonts w:ascii="Arial" w:hAnsi="Arial" w:cs="Arial"/>
          <w:i/>
          <w:iCs/>
          <w:color w:val="000000"/>
          <w:bdr w:val="none" w:sz="0" w:space="0" w:color="auto" w:frame="1"/>
        </w:rPr>
        <w:t>Autism</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30</w:t>
      </w:r>
      <w:r w:rsidRPr="00A43DE3">
        <w:rPr>
          <w:rFonts w:ascii="Arial" w:hAnsi="Arial" w:cs="Arial"/>
          <w:color w:val="000000"/>
          <w:bdr w:val="none" w:sz="0" w:space="0" w:color="auto" w:frame="1"/>
        </w:rPr>
        <w:t>(1), 245–256. </w:t>
      </w:r>
      <w:hyperlink r:id="rId18" w:tgtFrame="_blank" w:tooltip="https://doi.org/10.1177/13623613251380445" w:history="1">
        <w:r w:rsidRPr="00A43DE3">
          <w:rPr>
            <w:rStyle w:val="Hyperlink"/>
            <w:rFonts w:ascii="Arial" w:hAnsi="Arial" w:cs="Arial"/>
            <w:bdr w:val="none" w:sz="0" w:space="0" w:color="auto" w:frame="1"/>
          </w:rPr>
          <w:t>https://doi.org/10.1177/13623613251380445</w:t>
        </w:r>
      </w:hyperlink>
    </w:p>
    <w:p w14:paraId="21B937F2"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000000"/>
          <w:bdr w:val="none" w:sz="0" w:space="0" w:color="auto" w:frame="1"/>
        </w:rPr>
      </w:pPr>
      <w:r w:rsidRPr="00A43DE3">
        <w:rPr>
          <w:rFonts w:ascii="Arial" w:hAnsi="Arial" w:cs="Arial"/>
          <w:color w:val="000000"/>
          <w:bdr w:val="none" w:sz="0" w:space="0" w:color="auto" w:frame="1"/>
        </w:rPr>
        <w:lastRenderedPageBreak/>
        <w:t>Lay abstract:  Autistic college students often face conditions like depression, anxiety, and suicide risk. Recognizing a need to address these mental health concerns, we created a system to track aspects of mental health to help more quickly identify autistic college students who may need support. This article describes the monitoring process that took place primarily over one academic year. Thirty-two students were asked about their anxiety, depression, and suicide risk four times during the academic year. On 53 occasions, students were monitored or had a check-in with clinicians. Fourteen assessments took place to assess suicide risk, and 12 students were connected to mental health resources. This process involved many individuals working together to be able to help autistic students connect to mental health supports. The process required thoughtful collaboration across many people to make sure that it could be successful, and insights are provided to support other schools in doing something similar. Including this type of monitoring within existing academic programs for autistic students may help to make this easier to do at other universities.</w:t>
      </w:r>
    </w:p>
    <w:p w14:paraId="453157C8" w14:textId="77777777" w:rsidR="00A43DE3" w:rsidRPr="00A43DE3" w:rsidRDefault="00A43DE3" w:rsidP="005F0384">
      <w:pPr>
        <w:shd w:val="clear" w:color="auto" w:fill="FFFFFF"/>
        <w:jc w:val="both"/>
        <w:textAlignment w:val="baseline"/>
        <w:rPr>
          <w:rFonts w:ascii="Arial" w:hAnsi="Arial" w:cs="Arial"/>
          <w:color w:val="000000"/>
        </w:rPr>
      </w:pPr>
    </w:p>
    <w:p w14:paraId="11016E40" w14:textId="77777777" w:rsidR="00A43DE3" w:rsidRPr="00A43DE3" w:rsidRDefault="00A43DE3" w:rsidP="00A43DE3">
      <w:pPr>
        <w:shd w:val="clear" w:color="auto" w:fill="FFFFFF"/>
        <w:ind w:hanging="480"/>
        <w:jc w:val="both"/>
        <w:textAlignment w:val="baseline"/>
        <w:rPr>
          <w:rFonts w:ascii="Arial" w:hAnsi="Arial" w:cs="Arial"/>
          <w:color w:val="000000"/>
        </w:rPr>
      </w:pPr>
    </w:p>
    <w:p w14:paraId="7EEF4884" w14:textId="77777777" w:rsidR="00A43DE3" w:rsidRPr="005F0384" w:rsidRDefault="00A43DE3" w:rsidP="00A43DE3">
      <w:pPr>
        <w:shd w:val="clear" w:color="auto" w:fill="FFFFFF"/>
        <w:ind w:hanging="480"/>
        <w:jc w:val="both"/>
        <w:textAlignment w:val="baseline"/>
        <w:rPr>
          <w:rFonts w:ascii="Arial" w:hAnsi="Arial" w:cs="Arial"/>
          <w:b/>
          <w:bCs/>
          <w:color w:val="000000"/>
          <w:sz w:val="28"/>
          <w:szCs w:val="28"/>
        </w:rPr>
      </w:pPr>
      <w:r w:rsidRPr="005F0384">
        <w:rPr>
          <w:rFonts w:ascii="Arial" w:hAnsi="Arial" w:cs="Arial"/>
          <w:b/>
          <w:bCs/>
          <w:color w:val="000000"/>
          <w:sz w:val="28"/>
          <w:szCs w:val="28"/>
        </w:rPr>
        <w:t>Deaf Students</w:t>
      </w:r>
    </w:p>
    <w:p w14:paraId="3CBDE3CB" w14:textId="77777777" w:rsidR="00A43DE3" w:rsidRPr="00A43DE3" w:rsidRDefault="00A43DE3" w:rsidP="00A43DE3">
      <w:pPr>
        <w:shd w:val="clear" w:color="auto" w:fill="FFFFFF"/>
        <w:ind w:hanging="480"/>
        <w:jc w:val="both"/>
        <w:textAlignment w:val="baseline"/>
        <w:rPr>
          <w:rFonts w:ascii="Arial" w:hAnsi="Arial" w:cs="Arial"/>
          <w:color w:val="000000"/>
        </w:rPr>
      </w:pPr>
    </w:p>
    <w:p w14:paraId="5BD8B5B1"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p>
    <w:p w14:paraId="23BF2410"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proofErr w:type="spellStart"/>
      <w:r w:rsidRPr="00A43DE3">
        <w:rPr>
          <w:rFonts w:ascii="Arial" w:hAnsi="Arial" w:cs="Arial"/>
          <w:color w:val="000000"/>
          <w:bdr w:val="none" w:sz="0" w:space="0" w:color="auto" w:frame="1"/>
        </w:rPr>
        <w:t>Alsalamah</w:t>
      </w:r>
      <w:proofErr w:type="spellEnd"/>
      <w:r w:rsidRPr="00A43DE3">
        <w:rPr>
          <w:rFonts w:ascii="Arial" w:hAnsi="Arial" w:cs="Arial"/>
          <w:color w:val="000000"/>
          <w:bdr w:val="none" w:sz="0" w:space="0" w:color="auto" w:frame="1"/>
        </w:rPr>
        <w:t xml:space="preserve">, A. A., &amp; </w:t>
      </w:r>
      <w:proofErr w:type="spellStart"/>
      <w:r w:rsidRPr="00A43DE3">
        <w:rPr>
          <w:rFonts w:ascii="Arial" w:hAnsi="Arial" w:cs="Arial"/>
          <w:color w:val="000000"/>
          <w:bdr w:val="none" w:sz="0" w:space="0" w:color="auto" w:frame="1"/>
        </w:rPr>
        <w:t>Alsalamah</w:t>
      </w:r>
      <w:proofErr w:type="spellEnd"/>
      <w:r w:rsidRPr="00A43DE3">
        <w:rPr>
          <w:rFonts w:ascii="Arial" w:hAnsi="Arial" w:cs="Arial"/>
          <w:color w:val="000000"/>
          <w:bdr w:val="none" w:sz="0" w:space="0" w:color="auto" w:frame="1"/>
        </w:rPr>
        <w:t>, A. A. (2025). Postsecondary education for deaf and hard-of-hearing students: A scoping review. </w:t>
      </w:r>
      <w:r w:rsidRPr="00A43DE3">
        <w:rPr>
          <w:rFonts w:ascii="Arial" w:hAnsi="Arial" w:cs="Arial"/>
          <w:i/>
          <w:iCs/>
          <w:color w:val="000000"/>
          <w:bdr w:val="none" w:sz="0" w:space="0" w:color="auto" w:frame="1"/>
        </w:rPr>
        <w:t>Journal of Deaf Studies and Deaf Education</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31</w:t>
      </w:r>
      <w:r w:rsidRPr="00A43DE3">
        <w:rPr>
          <w:rFonts w:ascii="Arial" w:hAnsi="Arial" w:cs="Arial"/>
          <w:color w:val="000000"/>
          <w:bdr w:val="none" w:sz="0" w:space="0" w:color="auto" w:frame="1"/>
        </w:rPr>
        <w:t>(1), 144–155. </w:t>
      </w:r>
      <w:hyperlink r:id="rId19" w:tgtFrame="_blank" w:tooltip="https://doi.org/10.1093/jdsade/enaf053" w:history="1">
        <w:r w:rsidRPr="00A43DE3">
          <w:rPr>
            <w:rStyle w:val="Hyperlink"/>
            <w:rFonts w:ascii="Arial" w:hAnsi="Arial" w:cs="Arial"/>
            <w:bdr w:val="none" w:sz="0" w:space="0" w:color="auto" w:frame="1"/>
          </w:rPr>
          <w:t>https://doi.org/10.1093/jdsade/enaf053</w:t>
        </w:r>
      </w:hyperlink>
    </w:p>
    <w:p w14:paraId="76D74EB4" w14:textId="6C885442" w:rsidR="00A43DE3" w:rsidRPr="00A43DE3" w:rsidRDefault="00AB18DA"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Pr>
          <w:rFonts w:ascii="Arial" w:hAnsi="Arial" w:cs="Arial"/>
          <w:color w:val="000000"/>
          <w:bdr w:val="none" w:sz="0" w:space="0" w:color="auto" w:frame="1"/>
        </w:rPr>
        <w:t xml:space="preserve">       </w:t>
      </w:r>
      <w:r w:rsidR="00A43DE3" w:rsidRPr="00A43DE3">
        <w:rPr>
          <w:rFonts w:ascii="Arial" w:hAnsi="Arial" w:cs="Arial"/>
          <w:color w:val="000000"/>
          <w:bdr w:val="none" w:sz="0" w:space="0" w:color="auto" w:frame="1"/>
        </w:rPr>
        <w:t>Abstract: Research has been conducted worldwide to address various topics related to postsecondary education programs for deaf and hard-of-hearing (DHH) students. However, there is a paucity of reviews covering relevant research that could guide future efforts. Therefore, this literature scoping review was conducted to highlight exciting empirical studies in postsecondary education programs for DHH students. The review included 102 studies. The results of this review show the main characteristics of these studies, the years of publication, countries, research methods, and participants. This review also reveals 9 themes that were addressed in the reviewed studies. The most discussed topics relate to supportive services and the least to distance learning. Additionally, this analysis highlights the restrictions in the reviewed studies and the remaining areas that need to be addressed. Future directions are also discussed. © The Author(s) 2025. Published by Oxford University Press. All rights reserved.</w:t>
      </w:r>
    </w:p>
    <w:p w14:paraId="52C1479F" w14:textId="77777777" w:rsidR="005F0384" w:rsidRDefault="005F0384" w:rsidP="00A43DE3">
      <w:pPr>
        <w:jc w:val="both"/>
        <w:rPr>
          <w:rFonts w:ascii="Arial" w:hAnsi="Arial" w:cs="Arial"/>
          <w:b/>
          <w:bCs/>
        </w:rPr>
      </w:pPr>
    </w:p>
    <w:p w14:paraId="0D8FBAC6" w14:textId="77777777" w:rsidR="005F0384" w:rsidRDefault="005F0384" w:rsidP="00A43DE3">
      <w:pPr>
        <w:jc w:val="both"/>
        <w:rPr>
          <w:rFonts w:ascii="Arial" w:hAnsi="Arial" w:cs="Arial"/>
          <w:b/>
          <w:bCs/>
        </w:rPr>
      </w:pPr>
    </w:p>
    <w:p w14:paraId="4EB4A87B" w14:textId="5BE57A3F" w:rsidR="00A43DE3" w:rsidRPr="005F0384" w:rsidRDefault="00A43DE3" w:rsidP="00A43DE3">
      <w:pPr>
        <w:jc w:val="both"/>
        <w:rPr>
          <w:rFonts w:ascii="Arial" w:hAnsi="Arial" w:cs="Arial"/>
          <w:b/>
          <w:bCs/>
          <w:sz w:val="28"/>
          <w:szCs w:val="28"/>
        </w:rPr>
      </w:pPr>
      <w:r w:rsidRPr="005F0384">
        <w:rPr>
          <w:rFonts w:ascii="Arial" w:hAnsi="Arial" w:cs="Arial"/>
          <w:b/>
          <w:bCs/>
          <w:sz w:val="28"/>
          <w:szCs w:val="28"/>
        </w:rPr>
        <w:t>Dyslexia</w:t>
      </w:r>
    </w:p>
    <w:p w14:paraId="03B044B0" w14:textId="77777777" w:rsidR="00A43DE3" w:rsidRPr="00A43DE3" w:rsidRDefault="00A43DE3" w:rsidP="00A43DE3">
      <w:pPr>
        <w:jc w:val="both"/>
        <w:rPr>
          <w:rFonts w:ascii="Arial" w:hAnsi="Arial" w:cs="Arial"/>
          <w:b/>
          <w:bCs/>
        </w:rPr>
      </w:pPr>
    </w:p>
    <w:p w14:paraId="1C47CACA" w14:textId="77777777" w:rsidR="00A43DE3" w:rsidRPr="00A43DE3" w:rsidRDefault="00A43DE3" w:rsidP="00A43DE3">
      <w:pPr>
        <w:shd w:val="clear" w:color="auto" w:fill="FFFFFF"/>
        <w:ind w:hanging="480"/>
        <w:jc w:val="both"/>
        <w:textAlignment w:val="baseline"/>
        <w:rPr>
          <w:rFonts w:ascii="Arial" w:hAnsi="Arial" w:cs="Arial"/>
          <w:color w:val="000000"/>
        </w:rPr>
      </w:pPr>
      <w:r w:rsidRPr="00A43DE3">
        <w:rPr>
          <w:rFonts w:ascii="Arial" w:hAnsi="Arial" w:cs="Arial"/>
          <w:color w:val="000000"/>
        </w:rPr>
        <w:t>Schneider, D., &amp; Mather, N. (2025). A Postsecondary case study: Use of the WJ V Dyslexia Test Set and other tests to inform recommendations for accommodations in higher education. </w:t>
      </w:r>
      <w:r w:rsidRPr="00A43DE3">
        <w:rPr>
          <w:rFonts w:ascii="Arial" w:hAnsi="Arial" w:cs="Arial"/>
          <w:i/>
          <w:iCs/>
          <w:color w:val="000000"/>
        </w:rPr>
        <w:t>Journal of Psychoeducational Assessment</w:t>
      </w:r>
      <w:r w:rsidRPr="00A43DE3">
        <w:rPr>
          <w:rFonts w:ascii="Arial" w:hAnsi="Arial" w:cs="Arial"/>
          <w:color w:val="000000"/>
        </w:rPr>
        <w:t>, </w:t>
      </w:r>
      <w:r w:rsidRPr="00A43DE3">
        <w:rPr>
          <w:rFonts w:ascii="Arial" w:hAnsi="Arial" w:cs="Arial"/>
          <w:i/>
          <w:iCs/>
          <w:color w:val="000000"/>
        </w:rPr>
        <w:t>43</w:t>
      </w:r>
      <w:r w:rsidRPr="00A43DE3">
        <w:rPr>
          <w:rFonts w:ascii="Arial" w:hAnsi="Arial" w:cs="Arial"/>
          <w:color w:val="000000"/>
        </w:rPr>
        <w:t>(8), 933–947. </w:t>
      </w:r>
      <w:hyperlink r:id="rId20" w:tgtFrame="_blank" w:tooltip="https://doi.org/10.1177/07342829251355504" w:history="1">
        <w:r w:rsidRPr="00A43DE3">
          <w:rPr>
            <w:rStyle w:val="Hyperlink"/>
            <w:rFonts w:ascii="Arial" w:hAnsi="Arial" w:cs="Arial"/>
            <w:bdr w:val="none" w:sz="0" w:space="0" w:color="auto" w:frame="1"/>
          </w:rPr>
          <w:t>https://doi.org/10.1177/07342829251355504</w:t>
        </w:r>
      </w:hyperlink>
    </w:p>
    <w:p w14:paraId="093B595D" w14:textId="77777777" w:rsidR="00A43DE3" w:rsidRPr="00A43DE3" w:rsidRDefault="00A43DE3" w:rsidP="00A43DE3">
      <w:pPr>
        <w:jc w:val="both"/>
        <w:rPr>
          <w:rFonts w:ascii="Arial" w:hAnsi="Arial" w:cs="Arial"/>
          <w:b/>
          <w:bCs/>
        </w:rPr>
      </w:pPr>
      <w:r w:rsidRPr="00A43DE3">
        <w:rPr>
          <w:rFonts w:ascii="Arial" w:hAnsi="Arial" w:cs="Arial"/>
          <w:color w:val="000000"/>
        </w:rPr>
        <w:t xml:space="preserve">Abstract: Dyslexia is a lifelong neurodevelopmental disorder characterized by persistent difficulties in word reading, reading fluency, and spelling despite adequate intellectual abilities and educational opportunities. This case study examines the cognitive and academic profile of CP, a high-achieving 21-year-old university student with a well-documented history of dyslexia, as she prepares for the Medical College Admission Test (MCAT; Association of American Medical Colleges, 2017). CP has experienced persistent deficits in word reading, reading fluency, and spelling, which </w:t>
      </w:r>
      <w:r w:rsidRPr="00A43DE3">
        <w:rPr>
          <w:rFonts w:ascii="Arial" w:hAnsi="Arial" w:cs="Arial"/>
          <w:color w:val="000000"/>
        </w:rPr>
        <w:lastRenderedPageBreak/>
        <w:t xml:space="preserve">have necessitated individualized accommodations throughout her academic career. Despite years of intensive, evidence-based reading intervention, CP continues to struggle with decoding and spelling, impacting her reading efficiency and written expression. A comprehensive psychoeducational evaluation, including the WJ V (McGrew et al., 2025) and other tests, confirmed significant ongoing weaknesses in basic reading skills, reading fluency, and spelling, consistent with a diagnosis of dyslexia. Her case underscores the importance of ongoing academic accommodations, such as extended time on tests and access to assistive technologies, to ensure that individuals with dyslexia </w:t>
      </w:r>
      <w:proofErr w:type="gramStart"/>
      <w:r w:rsidRPr="00A43DE3">
        <w:rPr>
          <w:rFonts w:ascii="Arial" w:hAnsi="Arial" w:cs="Arial"/>
          <w:color w:val="000000"/>
        </w:rPr>
        <w:t>are able to</w:t>
      </w:r>
      <w:proofErr w:type="gramEnd"/>
      <w:r w:rsidRPr="00A43DE3">
        <w:rPr>
          <w:rFonts w:ascii="Arial" w:hAnsi="Arial" w:cs="Arial"/>
          <w:color w:val="000000"/>
        </w:rPr>
        <w:t xml:space="preserve"> fully demonstrate their knowledge and abilities in competitive academic and professional environments</w:t>
      </w:r>
    </w:p>
    <w:p w14:paraId="70472CED" w14:textId="4F5DCB11" w:rsidR="00A43DE3" w:rsidRPr="005F0384" w:rsidRDefault="00A43DE3" w:rsidP="005F0384">
      <w:pPr>
        <w:shd w:val="clear" w:color="auto" w:fill="FFFFFF"/>
        <w:jc w:val="both"/>
        <w:textAlignment w:val="baseline"/>
        <w:rPr>
          <w:rFonts w:ascii="Arial" w:hAnsi="Arial" w:cs="Arial"/>
          <w:color w:val="000000"/>
        </w:rPr>
      </w:pPr>
    </w:p>
    <w:p w14:paraId="7593688B" w14:textId="77777777" w:rsidR="00A43DE3" w:rsidRPr="00A43DE3" w:rsidRDefault="00A43DE3" w:rsidP="00A43DE3">
      <w:pPr>
        <w:jc w:val="both"/>
        <w:rPr>
          <w:rFonts w:ascii="Arial" w:hAnsi="Arial" w:cs="Arial"/>
        </w:rPr>
      </w:pPr>
    </w:p>
    <w:p w14:paraId="331EA4CB" w14:textId="77777777" w:rsidR="00A43DE3" w:rsidRPr="005F0384" w:rsidRDefault="00A43DE3" w:rsidP="00A43DE3">
      <w:pPr>
        <w:jc w:val="both"/>
        <w:rPr>
          <w:rFonts w:ascii="Arial" w:hAnsi="Arial" w:cs="Arial"/>
          <w:b/>
          <w:bCs/>
          <w:sz w:val="28"/>
          <w:szCs w:val="28"/>
        </w:rPr>
      </w:pPr>
      <w:r w:rsidRPr="005F0384">
        <w:rPr>
          <w:rFonts w:ascii="Arial" w:hAnsi="Arial" w:cs="Arial"/>
          <w:b/>
          <w:bCs/>
          <w:sz w:val="28"/>
          <w:szCs w:val="28"/>
        </w:rPr>
        <w:t>Mental Health</w:t>
      </w:r>
    </w:p>
    <w:p w14:paraId="39A4C2CF" w14:textId="77777777" w:rsidR="00A43DE3" w:rsidRPr="00A43DE3" w:rsidRDefault="00A43DE3" w:rsidP="00A43DE3">
      <w:pPr>
        <w:jc w:val="both"/>
        <w:rPr>
          <w:rFonts w:ascii="Arial" w:hAnsi="Arial" w:cs="Arial"/>
          <w:b/>
          <w:bCs/>
        </w:rPr>
      </w:pPr>
    </w:p>
    <w:p w14:paraId="00D2487C"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proofErr w:type="spellStart"/>
      <w:r w:rsidRPr="00A43DE3">
        <w:rPr>
          <w:rFonts w:ascii="Arial" w:hAnsi="Arial" w:cs="Arial"/>
          <w:color w:val="000000"/>
          <w:bdr w:val="none" w:sz="0" w:space="0" w:color="auto" w:frame="1"/>
        </w:rPr>
        <w:t>Andronova</w:t>
      </w:r>
      <w:proofErr w:type="spellEnd"/>
      <w:r w:rsidRPr="00A43DE3">
        <w:rPr>
          <w:rFonts w:ascii="Arial" w:hAnsi="Arial" w:cs="Arial"/>
          <w:color w:val="000000"/>
          <w:bdr w:val="none" w:sz="0" w:space="0" w:color="auto" w:frame="1"/>
        </w:rPr>
        <w:t>, E. (2025). The role of social relationships with peers and teachers for undergraduate students’ subjective wellbeing in the context of university synchronous online learning. </w:t>
      </w:r>
      <w:r w:rsidRPr="00A43DE3">
        <w:rPr>
          <w:rFonts w:ascii="Arial" w:hAnsi="Arial" w:cs="Arial"/>
          <w:i/>
          <w:iCs/>
          <w:color w:val="000000"/>
          <w:bdr w:val="none" w:sz="0" w:space="0" w:color="auto" w:frame="1"/>
        </w:rPr>
        <w:t>Online Learning</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29</w:t>
      </w:r>
      <w:r w:rsidRPr="00A43DE3">
        <w:rPr>
          <w:rFonts w:ascii="Arial" w:hAnsi="Arial" w:cs="Arial"/>
          <w:color w:val="000000"/>
          <w:bdr w:val="none" w:sz="0" w:space="0" w:color="auto" w:frame="1"/>
        </w:rPr>
        <w:t>(4), 467–488. </w:t>
      </w:r>
      <w:hyperlink r:id="rId21" w:tgtFrame="_blank" w:tooltip="https://doi.org/10.24059/olj.v29i4.4389" w:history="1">
        <w:r w:rsidRPr="00A43DE3">
          <w:rPr>
            <w:rStyle w:val="Hyperlink"/>
            <w:rFonts w:ascii="Arial" w:hAnsi="Arial" w:cs="Arial"/>
            <w:bdr w:val="none" w:sz="0" w:space="0" w:color="auto" w:frame="1"/>
          </w:rPr>
          <w:t>https://doi.org/10.24059/olj.v29i4.4389</w:t>
        </w:r>
      </w:hyperlink>
    </w:p>
    <w:p w14:paraId="1E3362E3" w14:textId="33EDC9CC" w:rsidR="00A43DE3" w:rsidRPr="00A43DE3" w:rsidRDefault="00AB18DA"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Pr>
          <w:rFonts w:ascii="Arial" w:hAnsi="Arial" w:cs="Arial"/>
          <w:color w:val="000000"/>
          <w:bdr w:val="none" w:sz="0" w:space="0" w:color="auto" w:frame="1"/>
        </w:rPr>
        <w:t xml:space="preserve">       </w:t>
      </w:r>
      <w:r w:rsidR="00A43DE3" w:rsidRPr="00A43DE3">
        <w:rPr>
          <w:rFonts w:ascii="Arial" w:hAnsi="Arial" w:cs="Arial"/>
          <w:color w:val="000000"/>
          <w:bdr w:val="none" w:sz="0" w:space="0" w:color="auto" w:frame="1"/>
        </w:rPr>
        <w:t>Abstract: Social interactions with peers and teachers significantly impact students’ subjective wellbeing (SWB) by influencing their achievements, mental health, and motivation. Students who study online often lack these interactions, leading to lower SWB. However, studies show that the experience of social relationships varies by context. Therefore, examining the specific context of an online programme integrated within the university with partially regulated social interactions and active students and teachers’ engagement in the learning process provides a more comprehensive understanding of the online students' social experiences, distinct from other online learning formats. The aim of the present study was to find out what such students find important in social interactions for their SWB and whether they are satisfied with the quality of these interactions. To gather insights from the experiences of participants, data were collected from eight semi-structured interviews with second year undergraduate students of a synchronous online programme. Thematic analysis revealed the importance of communication for SWB in the university setting, noting the significance of relationships among teachers and peers. While participants recognised the lack of personal social interactions with online peers, they found that academic communication with them may decrease feelings of detachment. Teacher relationships played a pivotal role in students’ SWB and positive learning experience, suggesting that strong teacher support can offset a potential decrease in student SWB in online programs with limited peer interactions.</w:t>
      </w:r>
    </w:p>
    <w:p w14:paraId="34656DE4" w14:textId="77777777" w:rsidR="00A43DE3" w:rsidRPr="00A43DE3" w:rsidRDefault="00A43DE3" w:rsidP="00A43DE3">
      <w:pPr>
        <w:jc w:val="both"/>
        <w:rPr>
          <w:rFonts w:ascii="Arial" w:hAnsi="Arial" w:cs="Arial"/>
          <w:b/>
          <w:bCs/>
        </w:rPr>
      </w:pPr>
    </w:p>
    <w:p w14:paraId="3235977D" w14:textId="77777777" w:rsidR="00A43DE3" w:rsidRPr="00A43DE3" w:rsidRDefault="00A43DE3" w:rsidP="00A43DE3">
      <w:pPr>
        <w:jc w:val="both"/>
        <w:rPr>
          <w:rFonts w:ascii="Arial" w:hAnsi="Arial" w:cs="Arial"/>
          <w:b/>
          <w:bCs/>
        </w:rPr>
      </w:pPr>
    </w:p>
    <w:p w14:paraId="4D015576"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proofErr w:type="spellStart"/>
      <w:r w:rsidRPr="00A43DE3">
        <w:rPr>
          <w:rFonts w:ascii="Arial" w:hAnsi="Arial" w:cs="Arial"/>
          <w:color w:val="000000"/>
          <w:bdr w:val="none" w:sz="0" w:space="0" w:color="auto" w:frame="1"/>
        </w:rPr>
        <w:t>Akinlotan</w:t>
      </w:r>
      <w:proofErr w:type="spellEnd"/>
      <w:r w:rsidRPr="00A43DE3">
        <w:rPr>
          <w:rFonts w:ascii="Arial" w:hAnsi="Arial" w:cs="Arial"/>
          <w:color w:val="000000"/>
          <w:bdr w:val="none" w:sz="0" w:space="0" w:color="auto" w:frame="1"/>
        </w:rPr>
        <w:t xml:space="preserve">, O., O’Connor, A., &amp; </w:t>
      </w:r>
      <w:proofErr w:type="spellStart"/>
      <w:r w:rsidRPr="00A43DE3">
        <w:rPr>
          <w:rFonts w:ascii="Arial" w:hAnsi="Arial" w:cs="Arial"/>
          <w:color w:val="000000"/>
          <w:bdr w:val="none" w:sz="0" w:space="0" w:color="auto" w:frame="1"/>
        </w:rPr>
        <w:t>Okunzuwa</w:t>
      </w:r>
      <w:proofErr w:type="spellEnd"/>
      <w:r w:rsidRPr="00A43DE3">
        <w:rPr>
          <w:rFonts w:ascii="Arial" w:hAnsi="Arial" w:cs="Arial"/>
          <w:color w:val="000000"/>
          <w:bdr w:val="none" w:sz="0" w:space="0" w:color="auto" w:frame="1"/>
        </w:rPr>
        <w:t>, O. (2026). University academics’ experiences and perceptions of mental health problems. </w:t>
      </w:r>
      <w:r w:rsidRPr="00A43DE3">
        <w:rPr>
          <w:rFonts w:ascii="Arial" w:hAnsi="Arial" w:cs="Arial"/>
          <w:i/>
          <w:iCs/>
          <w:color w:val="000000"/>
          <w:bdr w:val="none" w:sz="0" w:space="0" w:color="auto" w:frame="1"/>
        </w:rPr>
        <w:t>Journal of Further and Higher Education</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50</w:t>
      </w:r>
      <w:r w:rsidRPr="00A43DE3">
        <w:rPr>
          <w:rFonts w:ascii="Arial" w:hAnsi="Arial" w:cs="Arial"/>
          <w:color w:val="000000"/>
          <w:bdr w:val="none" w:sz="0" w:space="0" w:color="auto" w:frame="1"/>
        </w:rPr>
        <w:t>(1), 49–73. </w:t>
      </w:r>
      <w:hyperlink r:id="rId22" w:tgtFrame="_blank" w:tooltip="https://doi.org/10.1080/0309877X.2025.2583097" w:history="1">
        <w:r w:rsidRPr="00A43DE3">
          <w:rPr>
            <w:rStyle w:val="Hyperlink"/>
            <w:rFonts w:ascii="Arial" w:hAnsi="Arial" w:cs="Arial"/>
            <w:bdr w:val="none" w:sz="0" w:space="0" w:color="auto" w:frame="1"/>
          </w:rPr>
          <w:t>https://doi.org/10.1080/0309877X.2025.2583097</w:t>
        </w:r>
      </w:hyperlink>
    </w:p>
    <w:p w14:paraId="47387728" w14:textId="77777777" w:rsid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000000"/>
          <w:bdr w:val="none" w:sz="0" w:space="0" w:color="auto" w:frame="1"/>
        </w:rPr>
      </w:pPr>
      <w:r w:rsidRPr="00A43DE3">
        <w:rPr>
          <w:rFonts w:ascii="Arial" w:hAnsi="Arial" w:cs="Arial"/>
          <w:color w:val="000000"/>
          <w:bdr w:val="none" w:sz="0" w:space="0" w:color="auto" w:frame="1"/>
        </w:rPr>
        <w:t xml:space="preserve">Abstract: Mental health problems (MHPs) are increasingly prevalent in academia, yet most attention has focused on students. Academics, who often support students with MHPs, may themselves experience significant mental health challenges. This systematic review aimed to explore university academics’ experiences of MHPs, following PRISMA guidelines. A comprehensive search was conducted using six electronic databases and eleven studies representing approximately 4,000 participants met the eligibility criteria. Eleven studies (qualitative, quantitative and </w:t>
      </w:r>
      <w:proofErr w:type="gramStart"/>
      <w:r w:rsidRPr="00A43DE3">
        <w:rPr>
          <w:rFonts w:ascii="Arial" w:hAnsi="Arial" w:cs="Arial"/>
          <w:color w:val="000000"/>
          <w:bdr w:val="none" w:sz="0" w:space="0" w:color="auto" w:frame="1"/>
        </w:rPr>
        <w:t>mixed-methods</w:t>
      </w:r>
      <w:proofErr w:type="gramEnd"/>
      <w:r w:rsidRPr="00A43DE3">
        <w:rPr>
          <w:rFonts w:ascii="Arial" w:hAnsi="Arial" w:cs="Arial"/>
          <w:color w:val="000000"/>
          <w:bdr w:val="none" w:sz="0" w:space="0" w:color="auto" w:frame="1"/>
        </w:rPr>
        <w:t xml:space="preserve">) </w:t>
      </w:r>
      <w:r w:rsidRPr="00A43DE3">
        <w:rPr>
          <w:rFonts w:ascii="Arial" w:hAnsi="Arial" w:cs="Arial"/>
          <w:color w:val="000000"/>
          <w:bdr w:val="none" w:sz="0" w:space="0" w:color="auto" w:frame="1"/>
        </w:rPr>
        <w:lastRenderedPageBreak/>
        <w:t>involving roughly 4,000 participants were included. Thematic analysis identified five major themes: precipitators of MHPs, prevalence of MHPs, predisposing and protective factors of MHPs, prevention of help-seeking for MHPs and pursuing solutions for MHPs. Findings from this review highlight that a considerable proportion of university academics experience symptoms of depression, anxiety and stress at levels that are often severe. Risk factors include being female, single, childless and holding a doctorate. Despite the high prevalence of MHPs in academic staff, many do not seek help due to barriers such as stigma associated with MHPs, fear of professional repercussions and time constraints. These findings may contribute to the development of effective strategies to support the mental well-being of university academics. Despite growing interest, research on the mental health of academics remains limited and warrants further investigation.</w:t>
      </w:r>
    </w:p>
    <w:p w14:paraId="2CF2B3E8" w14:textId="77777777" w:rsidR="001043DF" w:rsidRDefault="001043DF" w:rsidP="00A43DE3">
      <w:pPr>
        <w:pStyle w:val="xxmsonormal"/>
        <w:shd w:val="clear" w:color="auto" w:fill="FFFFFF"/>
        <w:spacing w:before="0" w:beforeAutospacing="0" w:after="0" w:afterAutospacing="0"/>
        <w:ind w:hanging="480"/>
        <w:jc w:val="both"/>
        <w:textAlignment w:val="baseline"/>
        <w:rPr>
          <w:rFonts w:ascii="Arial" w:hAnsi="Arial" w:cs="Arial"/>
          <w:color w:val="000000"/>
          <w:bdr w:val="none" w:sz="0" w:space="0" w:color="auto" w:frame="1"/>
        </w:rPr>
      </w:pPr>
    </w:p>
    <w:p w14:paraId="39562A2F" w14:textId="77777777" w:rsidR="001043DF" w:rsidRPr="001043DF" w:rsidRDefault="001043DF" w:rsidP="001043DF">
      <w:pPr>
        <w:pStyle w:val="xxmsonormal"/>
        <w:shd w:val="clear" w:color="auto" w:fill="FFFFFF"/>
        <w:ind w:hanging="480"/>
        <w:jc w:val="both"/>
        <w:textAlignment w:val="baseline"/>
        <w:rPr>
          <w:rFonts w:ascii="Arial" w:hAnsi="Arial" w:cs="Arial"/>
          <w:color w:val="000000"/>
          <w:bdr w:val="none" w:sz="0" w:space="0" w:color="auto" w:frame="1"/>
        </w:rPr>
      </w:pPr>
      <w:r w:rsidRPr="001043DF">
        <w:rPr>
          <w:rFonts w:ascii="Arial" w:hAnsi="Arial" w:cs="Arial"/>
          <w:color w:val="000000"/>
          <w:bdr w:val="none" w:sz="0" w:space="0" w:color="auto" w:frame="1"/>
        </w:rPr>
        <w:t xml:space="preserve">Bastien, L., Mettler, J., </w:t>
      </w:r>
      <w:proofErr w:type="spellStart"/>
      <w:r w:rsidRPr="001043DF">
        <w:rPr>
          <w:rFonts w:ascii="Arial" w:hAnsi="Arial" w:cs="Arial"/>
          <w:color w:val="000000"/>
          <w:bdr w:val="none" w:sz="0" w:space="0" w:color="auto" w:frame="1"/>
        </w:rPr>
        <w:t>Böke</w:t>
      </w:r>
      <w:proofErr w:type="spellEnd"/>
      <w:r w:rsidRPr="001043DF">
        <w:rPr>
          <w:rFonts w:ascii="Arial" w:hAnsi="Arial" w:cs="Arial"/>
          <w:color w:val="000000"/>
          <w:bdr w:val="none" w:sz="0" w:space="0" w:color="auto" w:frame="1"/>
        </w:rPr>
        <w:t xml:space="preserve">, B. N., Hartwick, K., </w:t>
      </w:r>
      <w:proofErr w:type="spellStart"/>
      <w:r w:rsidRPr="001043DF">
        <w:rPr>
          <w:rFonts w:ascii="Arial" w:hAnsi="Arial" w:cs="Arial"/>
          <w:color w:val="000000"/>
          <w:bdr w:val="none" w:sz="0" w:space="0" w:color="auto" w:frame="1"/>
        </w:rPr>
        <w:t>Riondino</w:t>
      </w:r>
      <w:proofErr w:type="spellEnd"/>
      <w:r w:rsidRPr="001043DF">
        <w:rPr>
          <w:rFonts w:ascii="Arial" w:hAnsi="Arial" w:cs="Arial"/>
          <w:color w:val="000000"/>
          <w:bdr w:val="none" w:sz="0" w:space="0" w:color="auto" w:frame="1"/>
        </w:rPr>
        <w:t>, G., Talwar, V., Dubé, A. K., Di Genova, L., Romano, V., Bloom, E., &amp; Heath, N. (2026). Guided or self-guided resources: What works best for university student stress management?</w:t>
      </w:r>
      <w:r w:rsidRPr="001043DF">
        <w:rPr>
          <w:rFonts w:ascii="Arial" w:hAnsi="Arial" w:cs="Arial"/>
          <w:i/>
          <w:iCs/>
          <w:color w:val="000000"/>
          <w:bdr w:val="none" w:sz="0" w:space="0" w:color="auto" w:frame="1"/>
        </w:rPr>
        <w:t xml:space="preserve"> Current Psychology, 45(5), 456.</w:t>
      </w:r>
      <w:r w:rsidRPr="001043DF">
        <w:rPr>
          <w:rFonts w:ascii="Arial" w:hAnsi="Arial" w:cs="Arial"/>
          <w:color w:val="000000"/>
          <w:bdr w:val="none" w:sz="0" w:space="0" w:color="auto" w:frame="1"/>
        </w:rPr>
        <w:t xml:space="preserve"> https://doi.org/10.1007/s12144-025-09014-0</w:t>
      </w:r>
    </w:p>
    <w:p w14:paraId="11C9B079" w14:textId="19A241A2" w:rsidR="001043DF" w:rsidRDefault="001043DF" w:rsidP="001043DF">
      <w:pPr>
        <w:pStyle w:val="xxmsonormal"/>
        <w:shd w:val="clear" w:color="auto" w:fill="FFFFFF"/>
        <w:jc w:val="both"/>
        <w:textAlignment w:val="baseline"/>
        <w:rPr>
          <w:rFonts w:ascii="Arial" w:hAnsi="Arial" w:cs="Arial"/>
          <w:color w:val="000000"/>
          <w:bdr w:val="none" w:sz="0" w:space="0" w:color="auto" w:frame="1"/>
        </w:rPr>
      </w:pPr>
      <w:r>
        <w:rPr>
          <w:rFonts w:ascii="Arial" w:hAnsi="Arial" w:cs="Arial"/>
          <w:color w:val="000000"/>
          <w:bdr w:val="none" w:sz="0" w:space="0" w:color="auto" w:frame="1"/>
        </w:rPr>
        <w:t xml:space="preserve">Abstract: </w:t>
      </w:r>
      <w:r w:rsidRPr="001043DF">
        <w:rPr>
          <w:rFonts w:ascii="Arial" w:hAnsi="Arial" w:cs="Arial"/>
          <w:color w:val="000000"/>
          <w:bdr w:val="none" w:sz="0" w:space="0" w:color="auto" w:frame="1"/>
        </w:rPr>
        <w:t>University students are reporting feeling overwhelming levels of stress, which poses a risk to their well-being and academic success. To meet growing demands, universities are adopting self-guided (e.g., videos, infographics) and guided (e.g., online workshops) stress management resources to complement existing therapeutic services. However, few studies have directly compared these modalities to evaluate their relative impact. Thus, this randomized controlled trial compared the effectiveness and acceptability of self-guided (i.e., video and infographic) and guided (i.e., live online workshop) modalities of online stress management resources and an inactive control group. University students (N = 258; 83.3% women; Mage = 21.12) received identical stress management psychoeducation and strategies via a self-guided format (video recording or infographic), a guided online workshop, or an inactive control (i.e., no support until the end of the study). All participants completed the same wellness outcome measures at baseline, 2-week post, and 6-week follow-up. Additionally, participants in the active resource groups completed an acceptability measure at post and follow-up. Findings advance the growing literature on self-guided instructional approaches by demonstrating that while all active resource groups improved on wellness outcomes, self-guided approaches may lead to quicker benefits. Moreover, both self-guided and guided resources were rated as highly acceptable, with no significant group differences in participant satisfaction, suggesting that such modalities can be tailored to diverse student preferences without compromising engagement. These insights are particularly valuable for addressing common barriers to mental health support, such as time constraints, by offering scalable and accessible tools.</w:t>
      </w:r>
    </w:p>
    <w:p w14:paraId="37ACFFD3" w14:textId="77777777" w:rsidR="001043DF" w:rsidRDefault="001043DF" w:rsidP="00A43DE3">
      <w:pPr>
        <w:pStyle w:val="xxmsonormal"/>
        <w:shd w:val="clear" w:color="auto" w:fill="FFFFFF"/>
        <w:spacing w:before="0" w:beforeAutospacing="0" w:after="0" w:afterAutospacing="0"/>
        <w:ind w:hanging="480"/>
        <w:jc w:val="both"/>
        <w:textAlignment w:val="baseline"/>
        <w:rPr>
          <w:rFonts w:ascii="Arial" w:hAnsi="Arial" w:cs="Arial"/>
          <w:color w:val="000000"/>
          <w:bdr w:val="none" w:sz="0" w:space="0" w:color="auto" w:frame="1"/>
        </w:rPr>
      </w:pPr>
    </w:p>
    <w:p w14:paraId="42686258" w14:textId="77777777" w:rsidR="001043DF" w:rsidRPr="00A43DE3" w:rsidRDefault="001043DF" w:rsidP="00A43DE3">
      <w:pPr>
        <w:pStyle w:val="xxmsonormal"/>
        <w:shd w:val="clear" w:color="auto" w:fill="FFFFFF"/>
        <w:spacing w:before="0" w:beforeAutospacing="0" w:after="0" w:afterAutospacing="0"/>
        <w:ind w:hanging="480"/>
        <w:jc w:val="both"/>
        <w:textAlignment w:val="baseline"/>
        <w:rPr>
          <w:rFonts w:ascii="Arial" w:hAnsi="Arial" w:cs="Arial"/>
          <w:color w:val="000000"/>
          <w:bdr w:val="none" w:sz="0" w:space="0" w:color="auto" w:frame="1"/>
        </w:rPr>
      </w:pPr>
    </w:p>
    <w:p w14:paraId="5C400F3F"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000000"/>
          <w:bdr w:val="none" w:sz="0" w:space="0" w:color="auto" w:frame="1"/>
        </w:rPr>
      </w:pPr>
    </w:p>
    <w:p w14:paraId="2095DC4C"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 xml:space="preserve">Bekkouche, N. S. (2025). </w:t>
      </w:r>
      <w:proofErr w:type="gramStart"/>
      <w:r w:rsidRPr="00A43DE3">
        <w:rPr>
          <w:rFonts w:ascii="Arial" w:hAnsi="Arial" w:cs="Arial"/>
          <w:color w:val="000000"/>
          <w:bdr w:val="none" w:sz="0" w:space="0" w:color="auto" w:frame="1"/>
        </w:rPr>
        <w:t>Masters</w:t>
      </w:r>
      <w:proofErr w:type="gramEnd"/>
      <w:r w:rsidRPr="00A43DE3">
        <w:rPr>
          <w:rFonts w:ascii="Arial" w:hAnsi="Arial" w:cs="Arial"/>
          <w:color w:val="000000"/>
          <w:bdr w:val="none" w:sz="0" w:space="0" w:color="auto" w:frame="1"/>
        </w:rPr>
        <w:t xml:space="preserve"> students’ satisfaction with academic supervision and experiences of mental and emotional distress and wellbeing. </w:t>
      </w:r>
      <w:r w:rsidRPr="00A43DE3">
        <w:rPr>
          <w:rFonts w:ascii="Arial" w:hAnsi="Arial" w:cs="Arial"/>
          <w:i/>
          <w:iCs/>
          <w:color w:val="000000"/>
          <w:bdr w:val="none" w:sz="0" w:space="0" w:color="auto" w:frame="1"/>
        </w:rPr>
        <w:t>Journal of American College Health</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73</w:t>
      </w:r>
      <w:r w:rsidRPr="00A43DE3">
        <w:rPr>
          <w:rFonts w:ascii="Arial" w:hAnsi="Arial" w:cs="Arial"/>
          <w:color w:val="000000"/>
          <w:bdr w:val="none" w:sz="0" w:space="0" w:color="auto" w:frame="1"/>
        </w:rPr>
        <w:t>(8), 3039–3047. </w:t>
      </w:r>
      <w:hyperlink r:id="rId23" w:tgtFrame="_blank" w:tooltip="https://doi.org/10.1080/07448481.2024.2361308" w:history="1">
        <w:r w:rsidRPr="00A43DE3">
          <w:rPr>
            <w:rStyle w:val="Hyperlink"/>
            <w:rFonts w:ascii="Arial" w:hAnsi="Arial" w:cs="Arial"/>
            <w:bdr w:val="none" w:sz="0" w:space="0" w:color="auto" w:frame="1"/>
          </w:rPr>
          <w:t>https://doi.org/10.1080/07448481.2024.2361308</w:t>
        </w:r>
      </w:hyperlink>
    </w:p>
    <w:p w14:paraId="3031257A" w14:textId="539380D4" w:rsidR="00A43DE3" w:rsidRPr="00A43DE3" w:rsidRDefault="005F0384"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Pr>
          <w:rFonts w:ascii="Arial" w:hAnsi="Arial" w:cs="Arial"/>
          <w:color w:val="000000"/>
          <w:bdr w:val="none" w:sz="0" w:space="0" w:color="auto" w:frame="1"/>
        </w:rPr>
        <w:t xml:space="preserve">       </w:t>
      </w:r>
      <w:r w:rsidR="00A43DE3" w:rsidRPr="00A43DE3">
        <w:rPr>
          <w:rFonts w:ascii="Arial" w:hAnsi="Arial" w:cs="Arial"/>
          <w:color w:val="000000"/>
          <w:bdr w:val="none" w:sz="0" w:space="0" w:color="auto" w:frame="1"/>
        </w:rPr>
        <w:t xml:space="preserve">Abstract: This paper presents a nuanced exploration of the relationship between graduate supervision and students’ wellbeing. Methods: This study is a two-part </w:t>
      </w:r>
      <w:r w:rsidR="00A43DE3" w:rsidRPr="00A43DE3">
        <w:rPr>
          <w:rFonts w:ascii="Arial" w:hAnsi="Arial" w:cs="Arial"/>
          <w:color w:val="000000"/>
          <w:bdr w:val="none" w:sz="0" w:space="0" w:color="auto" w:frame="1"/>
        </w:rPr>
        <w:lastRenderedPageBreak/>
        <w:t xml:space="preserve">mixed-methods survey study. Part 1 is a quantitative examination of the impact of satisfaction on different measures of mental and emotional distress (stress, depressive feelings, burnout) and wellbeing (satisfaction with life, intrinsic motivation) of </w:t>
      </w:r>
      <w:proofErr w:type="gramStart"/>
      <w:r w:rsidR="00A43DE3" w:rsidRPr="00A43DE3">
        <w:rPr>
          <w:rFonts w:ascii="Arial" w:hAnsi="Arial" w:cs="Arial"/>
          <w:color w:val="000000"/>
          <w:bdr w:val="none" w:sz="0" w:space="0" w:color="auto" w:frame="1"/>
        </w:rPr>
        <w:t>Masters</w:t>
      </w:r>
      <w:proofErr w:type="gramEnd"/>
      <w:r w:rsidR="00A43DE3" w:rsidRPr="00A43DE3">
        <w:rPr>
          <w:rFonts w:ascii="Arial" w:hAnsi="Arial" w:cs="Arial"/>
          <w:color w:val="000000"/>
          <w:bdr w:val="none" w:sz="0" w:space="0" w:color="auto" w:frame="1"/>
        </w:rPr>
        <w:t xml:space="preserve"> students. Part 2 is a qualitative exploration of the elements to which students attribute their degree of satisfaction with supervision, providing insight into students’ experiences of this important professional relationship. Results: The results show that satisfaction with supervision is related to student experiences of stress, burnout, satisfaction with life and intrinsic motivation, but not to depression symptoms. Conclusions: Supervision is related to many facets of graduate student mental health.</w:t>
      </w:r>
    </w:p>
    <w:p w14:paraId="6877994D"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p>
    <w:p w14:paraId="0E81481A" w14:textId="5C443C8A" w:rsidR="00A43DE3" w:rsidRPr="005F0384" w:rsidRDefault="00A43DE3" w:rsidP="005F0384">
      <w:pPr>
        <w:pStyle w:val="xxmsonormal"/>
        <w:shd w:val="clear" w:color="auto" w:fill="FFFFFF"/>
        <w:spacing w:before="0" w:beforeAutospacing="0" w:after="0" w:afterAutospacing="0"/>
        <w:ind w:hanging="480"/>
        <w:jc w:val="both"/>
        <w:textAlignment w:val="baseline"/>
        <w:rPr>
          <w:rFonts w:ascii="Arial" w:hAnsi="Arial" w:cs="Arial"/>
          <w:color w:val="242424"/>
        </w:rPr>
      </w:pPr>
      <w:proofErr w:type="spellStart"/>
      <w:r w:rsidRPr="00A43DE3">
        <w:rPr>
          <w:rFonts w:ascii="Arial" w:hAnsi="Arial" w:cs="Arial"/>
          <w:color w:val="000000"/>
          <w:bdr w:val="none" w:sz="0" w:space="0" w:color="auto" w:frame="1"/>
        </w:rPr>
        <w:t>Beroíza</w:t>
      </w:r>
      <w:proofErr w:type="spellEnd"/>
      <w:r w:rsidRPr="00A43DE3">
        <w:rPr>
          <w:rFonts w:ascii="Cambria Math" w:hAnsi="Cambria Math" w:cs="Cambria Math"/>
          <w:color w:val="000000"/>
          <w:bdr w:val="none" w:sz="0" w:space="0" w:color="auto" w:frame="1"/>
        </w:rPr>
        <w:t>‐</w:t>
      </w:r>
      <w:r w:rsidRPr="00A43DE3">
        <w:rPr>
          <w:rFonts w:ascii="Arial" w:hAnsi="Arial" w:cs="Arial"/>
          <w:color w:val="000000"/>
          <w:bdr w:val="none" w:sz="0" w:space="0" w:color="auto" w:frame="1"/>
        </w:rPr>
        <w:t>Valenzuela, F. (2025). Gendered patterns of mental health in STEM higher education: A cluster and regression approach. </w:t>
      </w:r>
      <w:r w:rsidRPr="00A43DE3">
        <w:rPr>
          <w:rFonts w:ascii="Arial" w:hAnsi="Arial" w:cs="Arial"/>
          <w:i/>
          <w:iCs/>
          <w:color w:val="000000"/>
          <w:bdr w:val="none" w:sz="0" w:space="0" w:color="auto" w:frame="1"/>
        </w:rPr>
        <w:t>British Educational Research Journal</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51</w:t>
      </w:r>
      <w:r w:rsidRPr="00A43DE3">
        <w:rPr>
          <w:rFonts w:ascii="Arial" w:hAnsi="Arial" w:cs="Arial"/>
          <w:color w:val="000000"/>
          <w:bdr w:val="none" w:sz="0" w:space="0" w:color="auto" w:frame="1"/>
        </w:rPr>
        <w:t>(6), 3011–3031. </w:t>
      </w:r>
      <w:hyperlink r:id="rId24" w:tgtFrame="_blank" w:tooltip="https://doi.org/10.1002/berj.4214" w:history="1">
        <w:r w:rsidRPr="00A43DE3">
          <w:rPr>
            <w:rStyle w:val="Hyperlink"/>
            <w:rFonts w:ascii="Arial" w:hAnsi="Arial" w:cs="Arial"/>
            <w:bdr w:val="none" w:sz="0" w:space="0" w:color="auto" w:frame="1"/>
          </w:rPr>
          <w:t>https://doi.org/10.1002/berj.4214</w:t>
        </w:r>
      </w:hyperlink>
    </w:p>
    <w:p w14:paraId="10B7D408" w14:textId="77777777" w:rsidR="00A43DE3" w:rsidRPr="00A43DE3" w:rsidRDefault="00A43DE3" w:rsidP="00A43DE3">
      <w:pPr>
        <w:jc w:val="both"/>
        <w:rPr>
          <w:rFonts w:ascii="Arial" w:hAnsi="Arial" w:cs="Arial"/>
          <w:b/>
          <w:bCs/>
        </w:rPr>
      </w:pPr>
    </w:p>
    <w:p w14:paraId="774DEE6D"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Birch, H. A., Dodd, A., Francis, P., &amp; Newham, J. (2026). Student insights on improving mental health and wellbeing communication at universities. </w:t>
      </w:r>
      <w:r w:rsidRPr="00A43DE3">
        <w:rPr>
          <w:rFonts w:ascii="Arial" w:hAnsi="Arial" w:cs="Arial"/>
          <w:i/>
          <w:iCs/>
          <w:color w:val="000000"/>
          <w:bdr w:val="none" w:sz="0" w:space="0" w:color="auto" w:frame="1"/>
        </w:rPr>
        <w:t>Perspectives: Policy and Practice in Higher Education</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30</w:t>
      </w:r>
      <w:r w:rsidRPr="00A43DE3">
        <w:rPr>
          <w:rFonts w:ascii="Arial" w:hAnsi="Arial" w:cs="Arial"/>
          <w:color w:val="000000"/>
          <w:bdr w:val="none" w:sz="0" w:space="0" w:color="auto" w:frame="1"/>
        </w:rPr>
        <w:t>(1), 46–57. </w:t>
      </w:r>
      <w:hyperlink r:id="rId25" w:tgtFrame="_blank" w:tooltip="https://doi.org/10.1080/13603108.2025.2556189" w:history="1">
        <w:r w:rsidRPr="00A43DE3">
          <w:rPr>
            <w:rStyle w:val="Hyperlink"/>
            <w:rFonts w:ascii="Arial" w:hAnsi="Arial" w:cs="Arial"/>
            <w:bdr w:val="none" w:sz="0" w:space="0" w:color="auto" w:frame="1"/>
          </w:rPr>
          <w:t>https://doi.org/10.1080/13603108.2025.2556189</w:t>
        </w:r>
      </w:hyperlink>
    </w:p>
    <w:p w14:paraId="03C0BC4B" w14:textId="29977137" w:rsidR="00A43DE3" w:rsidRPr="00A43DE3" w:rsidRDefault="005F0384"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Pr>
          <w:rFonts w:ascii="Arial" w:hAnsi="Arial" w:cs="Arial"/>
          <w:color w:val="000000"/>
          <w:bdr w:val="none" w:sz="0" w:space="0" w:color="auto" w:frame="1"/>
        </w:rPr>
        <w:t xml:space="preserve">       </w:t>
      </w:r>
      <w:r w:rsidR="00A43DE3" w:rsidRPr="00A43DE3">
        <w:rPr>
          <w:rFonts w:ascii="Arial" w:hAnsi="Arial" w:cs="Arial"/>
          <w:color w:val="000000"/>
          <w:bdr w:val="none" w:sz="0" w:space="0" w:color="auto" w:frame="1"/>
        </w:rPr>
        <w:t>Abstract: The rising prevalence of mental health issues among university students has prompted institutions to prioritise mental health and wellbeing (MHWB) support, with predictive analytic systems using nudge-based interventions increasingly used to identify and target interventions. Despite nudges' potential for behaviour change, little guidance exists on engaging students through data-driven communication. This qualitative study explored students’ perceptions of university MHWB communication, focusing on data-driven nudge emails. Two blocks of focus groups were conducted with 16 students at a UK university. Reflexive thematic analysis generated four themes: (1) Improve MHWB support access and provision, (2) Demonstrate commitment to inclusive, tailored support, (3) Accessible, concise, and engaging information and resources, and (4) Consistent, integrated, and visible MHWB promotion. Findings informed the development of six guiding principles to optimise data-driven MHWB messaging. The study concludes that setting-based MHWB approaches require effective communication and service provision, which can be enhanced by predictive analytics.</w:t>
      </w:r>
    </w:p>
    <w:p w14:paraId="02AE4A78" w14:textId="77777777" w:rsidR="00A43DE3" w:rsidRPr="00A43DE3" w:rsidRDefault="00A43DE3" w:rsidP="00A43DE3">
      <w:pPr>
        <w:jc w:val="both"/>
        <w:rPr>
          <w:rFonts w:ascii="Arial" w:hAnsi="Arial" w:cs="Arial"/>
          <w:b/>
          <w:bCs/>
        </w:rPr>
      </w:pPr>
    </w:p>
    <w:p w14:paraId="736B84A1" w14:textId="77777777" w:rsidR="00A43DE3" w:rsidRPr="00A43DE3" w:rsidRDefault="00A43DE3" w:rsidP="00A43DE3">
      <w:pPr>
        <w:jc w:val="both"/>
        <w:rPr>
          <w:rFonts w:ascii="Arial" w:hAnsi="Arial" w:cs="Arial"/>
          <w:b/>
          <w:bCs/>
        </w:rPr>
      </w:pPr>
    </w:p>
    <w:p w14:paraId="7ECC06AE" w14:textId="77777777" w:rsidR="00A43DE3" w:rsidRPr="00A43DE3" w:rsidRDefault="00A43DE3" w:rsidP="00A43DE3">
      <w:pPr>
        <w:shd w:val="clear" w:color="auto" w:fill="FFFFFF"/>
        <w:ind w:hanging="480"/>
        <w:jc w:val="both"/>
        <w:textAlignment w:val="baseline"/>
        <w:rPr>
          <w:rFonts w:ascii="Arial" w:hAnsi="Arial" w:cs="Arial"/>
          <w:color w:val="000000"/>
        </w:rPr>
      </w:pPr>
      <w:r w:rsidRPr="00A43DE3">
        <w:rPr>
          <w:rFonts w:ascii="Arial" w:hAnsi="Arial" w:cs="Arial"/>
          <w:color w:val="000000"/>
        </w:rPr>
        <w:t>Chiang, L., Campbell, R. C., Hafey, K., Nam, H. M., &amp; Sofija, E. (2026). Promoting student flourishing and enhancing staff capability: “You matter”—A co-designed approach to embedding wellbeing in university curriculum. </w:t>
      </w:r>
      <w:r w:rsidRPr="00A43DE3">
        <w:rPr>
          <w:rFonts w:ascii="Arial" w:hAnsi="Arial" w:cs="Arial"/>
          <w:i/>
          <w:iCs/>
          <w:color w:val="000000"/>
        </w:rPr>
        <w:t>Education Sciences</w:t>
      </w:r>
      <w:r w:rsidRPr="00A43DE3">
        <w:rPr>
          <w:rFonts w:ascii="Arial" w:hAnsi="Arial" w:cs="Arial"/>
          <w:color w:val="000000"/>
        </w:rPr>
        <w:t>, </w:t>
      </w:r>
      <w:r w:rsidRPr="00A43DE3">
        <w:rPr>
          <w:rFonts w:ascii="Arial" w:hAnsi="Arial" w:cs="Arial"/>
          <w:i/>
          <w:iCs/>
          <w:color w:val="000000"/>
        </w:rPr>
        <w:t>16</w:t>
      </w:r>
      <w:r w:rsidRPr="00A43DE3">
        <w:rPr>
          <w:rFonts w:ascii="Arial" w:hAnsi="Arial" w:cs="Arial"/>
          <w:color w:val="000000"/>
        </w:rPr>
        <w:t>(1), 80. </w:t>
      </w:r>
      <w:hyperlink r:id="rId26" w:tgtFrame="_blank" w:tooltip="https://doi.org/10.3390/educsci16010080" w:history="1">
        <w:r w:rsidRPr="00A43DE3">
          <w:rPr>
            <w:rStyle w:val="Hyperlink"/>
            <w:rFonts w:ascii="Arial" w:hAnsi="Arial" w:cs="Arial"/>
            <w:bdr w:val="none" w:sz="0" w:space="0" w:color="auto" w:frame="1"/>
          </w:rPr>
          <w:t>https://doi.org/10.3390/educsci16010080</w:t>
        </w:r>
      </w:hyperlink>
    </w:p>
    <w:p w14:paraId="74292B3B" w14:textId="75AEF7EC" w:rsidR="00A43DE3" w:rsidRDefault="005F0384" w:rsidP="00A43DE3">
      <w:pPr>
        <w:shd w:val="clear" w:color="auto" w:fill="FFFFFF"/>
        <w:ind w:hanging="480"/>
        <w:jc w:val="both"/>
        <w:textAlignment w:val="baseline"/>
        <w:rPr>
          <w:rFonts w:ascii="Arial" w:hAnsi="Arial" w:cs="Arial"/>
          <w:color w:val="000000"/>
        </w:rPr>
      </w:pPr>
      <w:r>
        <w:rPr>
          <w:rFonts w:ascii="Arial" w:hAnsi="Arial" w:cs="Arial"/>
          <w:color w:val="000000"/>
        </w:rPr>
        <w:t xml:space="preserve">       </w:t>
      </w:r>
      <w:r w:rsidR="00A43DE3" w:rsidRPr="00A43DE3">
        <w:rPr>
          <w:rFonts w:ascii="Arial" w:hAnsi="Arial" w:cs="Arial"/>
          <w:color w:val="000000"/>
        </w:rPr>
        <w:t xml:space="preserve">Abstract: Universities face a dual challenge: supporting student mental health while equipping staff to respond effectively. To address this, we co-designed and embedded the “You Matter, Prioritize Your Wellbeing” intervention within the university curriculum using a participatory action research framework. The program was developed through co-design workshops and a student needs survey, piloted across six undergraduate courses, and refined into a scalable Facilitator’s Toolkit. Data were collected from co-design workshop participants (n = 23 staff, n = 7 students), student survey respondents (n = 109), academic facilitators’ interview (n = 5), and student post-pilot feedback (n = 61). Purposive sampling was used for co-design workshops, and convenience sampling for both surveys. A mixed-methods approach was employed: qualitative data were analysed using reflexive thematic analysis, and quantitative data </w:t>
      </w:r>
      <w:r w:rsidR="00A43DE3" w:rsidRPr="00A43DE3">
        <w:rPr>
          <w:rFonts w:ascii="Arial" w:hAnsi="Arial" w:cs="Arial"/>
          <w:color w:val="000000"/>
        </w:rPr>
        <w:lastRenderedPageBreak/>
        <w:t>using descriptive statistics. Evaluation showed strong student engagement, with 82% planning proactive self-care. Academic facilitators reported enhanced confidence and competence in facilitating wellbeing conversations, valuing the structured approach for normalizing the topic while maintaining professional boundaries. Synchronous delivery and authentic facilitator sharing were perceived as especially impactful. Despite systemic barriers, all facilitators expressed commitment to continued use. This study presents a practical, scalable model for a whole-of-university approach to wellbeing, moving beyond siloed support services to foster a proactive culture of care in higher education.</w:t>
      </w:r>
    </w:p>
    <w:p w14:paraId="0B0372B0" w14:textId="77777777" w:rsidR="005F0384" w:rsidRPr="00A43DE3" w:rsidRDefault="005F0384" w:rsidP="00A43DE3">
      <w:pPr>
        <w:shd w:val="clear" w:color="auto" w:fill="FFFFFF"/>
        <w:ind w:hanging="480"/>
        <w:jc w:val="both"/>
        <w:textAlignment w:val="baseline"/>
        <w:rPr>
          <w:rFonts w:ascii="Arial" w:hAnsi="Arial" w:cs="Arial"/>
          <w:color w:val="000000"/>
        </w:rPr>
      </w:pPr>
    </w:p>
    <w:p w14:paraId="6A6C7788"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Cruz, A. F. P., Pereira, W. D. S., Ribeiro, N. G., Sousa, J. N., Macedo, M. T. S., Baldo, T. D. O. F., &amp; Baldo, M. P. (2026). Anxiety in the academic environment: Impacts on quality of life and well-being of university students. </w:t>
      </w:r>
      <w:r w:rsidRPr="00A43DE3">
        <w:rPr>
          <w:rFonts w:ascii="Arial" w:hAnsi="Arial" w:cs="Arial"/>
          <w:i/>
          <w:iCs/>
          <w:color w:val="000000"/>
          <w:bdr w:val="none" w:sz="0" w:space="0" w:color="auto" w:frame="1"/>
        </w:rPr>
        <w:t>International Journal of Educational Research</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136</w:t>
      </w:r>
      <w:r w:rsidRPr="00A43DE3">
        <w:rPr>
          <w:rFonts w:ascii="Arial" w:hAnsi="Arial" w:cs="Arial"/>
          <w:color w:val="000000"/>
          <w:bdr w:val="none" w:sz="0" w:space="0" w:color="auto" w:frame="1"/>
        </w:rPr>
        <w:t>, 102916. </w:t>
      </w:r>
      <w:hyperlink r:id="rId27" w:tgtFrame="_blank" w:tooltip="https://doi.org/10.1016/j.ijer.2025.102916" w:history="1">
        <w:r w:rsidRPr="00A43DE3">
          <w:rPr>
            <w:rStyle w:val="Hyperlink"/>
            <w:rFonts w:ascii="Arial" w:hAnsi="Arial" w:cs="Arial"/>
            <w:bdr w:val="none" w:sz="0" w:space="0" w:color="auto" w:frame="1"/>
          </w:rPr>
          <w:t>https://doi.org/10.1016/j.ijer.2025.102916</w:t>
        </w:r>
      </w:hyperlink>
    </w:p>
    <w:p w14:paraId="5E329B68" w14:textId="737ABB16" w:rsidR="00A43DE3" w:rsidRPr="00A43DE3" w:rsidRDefault="005F0384"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Pr>
          <w:rFonts w:ascii="Arial" w:hAnsi="Arial" w:cs="Arial"/>
          <w:color w:val="000000"/>
          <w:bdr w:val="none" w:sz="0" w:space="0" w:color="auto" w:frame="1"/>
        </w:rPr>
        <w:t xml:space="preserve">        </w:t>
      </w:r>
      <w:r w:rsidR="00A43DE3" w:rsidRPr="00A43DE3">
        <w:rPr>
          <w:rFonts w:ascii="Arial" w:hAnsi="Arial" w:cs="Arial"/>
          <w:color w:val="000000"/>
          <w:bdr w:val="none" w:sz="0" w:space="0" w:color="auto" w:frame="1"/>
        </w:rPr>
        <w:t xml:space="preserve">Abstract: Anxiety has emerged as a major mental health concern among university students worldwide, with important implications for academic engagement, learning processes, and quality of life (QoL). Academic demands, socioeconomic vulnerability, and health-related factors are key determinants of anxiety symptoms in higher education contexts. This study aimed to evaluate the association between anxiety symptoms and QoL among Brazilian university students. A cross-sectional analytical study was conducted with 1616 undergraduate students enrolled in higher education institutions in Montes Claros (Minas Gerais) and </w:t>
      </w:r>
      <w:proofErr w:type="spellStart"/>
      <w:r w:rsidR="00A43DE3" w:rsidRPr="00A43DE3">
        <w:rPr>
          <w:rFonts w:ascii="Arial" w:hAnsi="Arial" w:cs="Arial"/>
          <w:color w:val="000000"/>
          <w:bdr w:val="none" w:sz="0" w:space="0" w:color="auto" w:frame="1"/>
        </w:rPr>
        <w:t>Guanambi</w:t>
      </w:r>
      <w:proofErr w:type="spellEnd"/>
      <w:r w:rsidR="00A43DE3" w:rsidRPr="00A43DE3">
        <w:rPr>
          <w:rFonts w:ascii="Arial" w:hAnsi="Arial" w:cs="Arial"/>
          <w:color w:val="000000"/>
          <w:bdr w:val="none" w:sz="0" w:space="0" w:color="auto" w:frame="1"/>
        </w:rPr>
        <w:t xml:space="preserve"> (Bahia), Brazil. Anxiety symptoms were assessed using the Generalized Anxiety Disorder 7-item scale (GAD-7), and QoL was measured with the EUROHIS-QOL-8 index. Multiple linear regression models were applied to examine the association between anxiety and QoL, adjusting for sociodemographic, clinical, and </w:t>
      </w:r>
      <w:proofErr w:type="spellStart"/>
      <w:r w:rsidR="00A43DE3" w:rsidRPr="00A43DE3">
        <w:rPr>
          <w:rFonts w:ascii="Arial" w:hAnsi="Arial" w:cs="Arial"/>
          <w:color w:val="000000"/>
          <w:bdr w:val="none" w:sz="0" w:space="0" w:color="auto" w:frame="1"/>
        </w:rPr>
        <w:t>behavioral</w:t>
      </w:r>
      <w:proofErr w:type="spellEnd"/>
      <w:r w:rsidR="00A43DE3" w:rsidRPr="00A43DE3">
        <w:rPr>
          <w:rFonts w:ascii="Arial" w:hAnsi="Arial" w:cs="Arial"/>
          <w:color w:val="000000"/>
          <w:bdr w:val="none" w:sz="0" w:space="0" w:color="auto" w:frame="1"/>
        </w:rPr>
        <w:t xml:space="preserve"> variables. The prevalence of anxiety symptoms was markedly higher among women than among men. Anxiety scores were negatively correlated with all QoL domains. Students in the highest anxiety quartile exhibited significantly lower QoL scores across all domains, particularly regarding satisfaction with health, energy for daily activities, and self-satisfaction. These associations remained robust after multivariable adjustment. In conclusion, anxiety symptoms were highly prevalent among university students and independently associated with poorer QoL. Beyond immediate effects on well-being, academic anxiety may compromise concentration, academic performance, persistence in higher education, and the development of professional skills, potentially affecting future employability and career trajectories. These findings highlight the need for preventive mental health strategies and institutional support programs within higher education to promote student well-being, academic success, and long-term professional development.</w:t>
      </w:r>
    </w:p>
    <w:p w14:paraId="292E111C" w14:textId="77777777" w:rsidR="00A43DE3" w:rsidRPr="00A43DE3" w:rsidRDefault="00A43DE3" w:rsidP="005F0384">
      <w:pPr>
        <w:pStyle w:val="xxmsonormal"/>
        <w:shd w:val="clear" w:color="auto" w:fill="FFFFFF"/>
        <w:spacing w:before="0" w:beforeAutospacing="0" w:after="0" w:afterAutospacing="0" w:line="480" w:lineRule="atLeast"/>
        <w:jc w:val="both"/>
        <w:textAlignment w:val="baseline"/>
        <w:rPr>
          <w:rFonts w:ascii="Arial" w:hAnsi="Arial" w:cs="Arial"/>
          <w:color w:val="242424"/>
        </w:rPr>
      </w:pPr>
    </w:p>
    <w:p w14:paraId="79C31128" w14:textId="466825D7" w:rsidR="00A43DE3" w:rsidRPr="005F0384" w:rsidRDefault="00A43DE3" w:rsidP="005F0384">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 xml:space="preserve">Cuddy, S., Nanney, L., </w:t>
      </w:r>
      <w:proofErr w:type="spellStart"/>
      <w:r w:rsidRPr="00A43DE3">
        <w:rPr>
          <w:rFonts w:ascii="Arial" w:hAnsi="Arial" w:cs="Arial"/>
          <w:color w:val="000000"/>
          <w:bdr w:val="none" w:sz="0" w:space="0" w:color="auto" w:frame="1"/>
        </w:rPr>
        <w:t>Franzidis</w:t>
      </w:r>
      <w:proofErr w:type="spellEnd"/>
      <w:r w:rsidRPr="00A43DE3">
        <w:rPr>
          <w:rFonts w:ascii="Arial" w:hAnsi="Arial" w:cs="Arial"/>
          <w:color w:val="000000"/>
          <w:bdr w:val="none" w:sz="0" w:space="0" w:color="auto" w:frame="1"/>
        </w:rPr>
        <w:t>, A., &amp; Sprod, L. (2025). Effects of volunteering on the psychological wellbeing of undergraduate college students. </w:t>
      </w:r>
      <w:r w:rsidRPr="00A43DE3">
        <w:rPr>
          <w:rFonts w:ascii="Arial" w:hAnsi="Arial" w:cs="Arial"/>
          <w:i/>
          <w:iCs/>
          <w:color w:val="000000"/>
          <w:bdr w:val="none" w:sz="0" w:space="0" w:color="auto" w:frame="1"/>
        </w:rPr>
        <w:t>Journal of American College Health</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73</w:t>
      </w:r>
      <w:r w:rsidRPr="00A43DE3">
        <w:rPr>
          <w:rFonts w:ascii="Arial" w:hAnsi="Arial" w:cs="Arial"/>
          <w:color w:val="000000"/>
          <w:bdr w:val="none" w:sz="0" w:space="0" w:color="auto" w:frame="1"/>
        </w:rPr>
        <w:t>(10), 3868–3872. </w:t>
      </w:r>
      <w:hyperlink r:id="rId28" w:tgtFrame="_blank" w:tooltip="https://doi.org/10.1080/07448481.2025.2455632" w:history="1">
        <w:r w:rsidRPr="00A43DE3">
          <w:rPr>
            <w:rStyle w:val="Hyperlink"/>
            <w:rFonts w:ascii="Arial" w:hAnsi="Arial" w:cs="Arial"/>
            <w:bdr w:val="none" w:sz="0" w:space="0" w:color="auto" w:frame="1"/>
          </w:rPr>
          <w:t>https://doi.org/10.1080/07448481.2025.2455632</w:t>
        </w:r>
      </w:hyperlink>
    </w:p>
    <w:p w14:paraId="4B761B2D"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000000"/>
          <w:bdr w:val="none" w:sz="0" w:space="0" w:color="auto" w:frame="1"/>
        </w:rPr>
      </w:pPr>
    </w:p>
    <w:p w14:paraId="0CFD59B4"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Foster, C. (2026). Student mental health profiling: Using data for a whole university approach to mental health and wellbeing support. </w:t>
      </w:r>
      <w:r w:rsidRPr="00A43DE3">
        <w:rPr>
          <w:rFonts w:ascii="Arial" w:hAnsi="Arial" w:cs="Arial"/>
          <w:i/>
          <w:iCs/>
          <w:color w:val="000000"/>
          <w:bdr w:val="none" w:sz="0" w:space="0" w:color="auto" w:frame="1"/>
        </w:rPr>
        <w:t>Perspectives: Policy and Practice in Higher Education</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30</w:t>
      </w:r>
      <w:r w:rsidRPr="00A43DE3">
        <w:rPr>
          <w:rFonts w:ascii="Arial" w:hAnsi="Arial" w:cs="Arial"/>
          <w:color w:val="000000"/>
          <w:bdr w:val="none" w:sz="0" w:space="0" w:color="auto" w:frame="1"/>
        </w:rPr>
        <w:t>(1), 4–15. </w:t>
      </w:r>
      <w:hyperlink r:id="rId29" w:tgtFrame="_blank" w:tooltip="https://doi.org/10.1080/13603108.2025.2556195" w:history="1">
        <w:r w:rsidRPr="00A43DE3">
          <w:rPr>
            <w:rStyle w:val="Hyperlink"/>
            <w:rFonts w:ascii="Arial" w:hAnsi="Arial" w:cs="Arial"/>
            <w:bdr w:val="none" w:sz="0" w:space="0" w:color="auto" w:frame="1"/>
          </w:rPr>
          <w:t>https://doi.org/10.1080/13603108.2025.2556195</w:t>
        </w:r>
      </w:hyperlink>
    </w:p>
    <w:p w14:paraId="6E670563"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r w:rsidRPr="00A43DE3">
        <w:rPr>
          <w:rFonts w:ascii="Arial" w:hAnsi="Arial" w:cs="Arial"/>
          <w:color w:val="000000"/>
          <w:bdr w:val="none" w:sz="0" w:space="0" w:color="auto" w:frame="1"/>
        </w:rPr>
        <w:t xml:space="preserve">Abstract: Higher Education policy such as the University Mental Health Charter (UMHC) encourage the promotion of ‘Whole University’ approaches to support </w:t>
      </w:r>
      <w:r w:rsidRPr="00A43DE3">
        <w:rPr>
          <w:rFonts w:ascii="Arial" w:hAnsi="Arial" w:cs="Arial"/>
          <w:color w:val="000000"/>
          <w:bdr w:val="none" w:sz="0" w:space="0" w:color="auto" w:frame="1"/>
        </w:rPr>
        <w:lastRenderedPageBreak/>
        <w:t>students. This paper synthesises literature from studies in student mental health, counselling and support services and emerging educational technologies, to investigate how data analytics may enable such an approach. This research suggests that proactively targeting and personalising support can be a complementary approach to traditional reactive service models which rely on students independently identifying support routes. Given there is already increased demand for support services, university counselling and mental health teams require a mechanism to anticipate support needs in advance of intervention. The paper offers an inaugural definition for Student Mental Health Profiling (SMHP) as the analysis of relevant big datasets to meaningfully group students. Whilst datasets derived from clinical tools dominate diagnoses, this study suggests that the WHO-5 screener may be better suited to SMHP especially if collected regularly.</w:t>
      </w:r>
    </w:p>
    <w:p w14:paraId="01468D3F" w14:textId="77777777" w:rsidR="00A43DE3" w:rsidRPr="00A43DE3" w:rsidRDefault="00A43DE3" w:rsidP="005F0384">
      <w:pPr>
        <w:shd w:val="clear" w:color="auto" w:fill="FFFFFF"/>
        <w:jc w:val="both"/>
        <w:textAlignment w:val="baseline"/>
        <w:rPr>
          <w:rFonts w:ascii="Arial" w:hAnsi="Arial" w:cs="Arial"/>
          <w:color w:val="000000"/>
        </w:rPr>
      </w:pPr>
    </w:p>
    <w:p w14:paraId="0AA55B1E"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p>
    <w:p w14:paraId="04A54E58"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Gooding, P., Crook, R., Westwood, M., &amp; Peters, S. (2025). Ways to wellbeing in postgraduate research students: Interactions with positive perceptions of relationships with university staff. </w:t>
      </w:r>
      <w:r w:rsidRPr="00A43DE3">
        <w:rPr>
          <w:rFonts w:ascii="Arial" w:hAnsi="Arial" w:cs="Arial"/>
          <w:i/>
          <w:iCs/>
          <w:color w:val="000000"/>
          <w:bdr w:val="none" w:sz="0" w:space="0" w:color="auto" w:frame="1"/>
        </w:rPr>
        <w:t>Studies in Graduate and Postdoctoral Education</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16</w:t>
      </w:r>
      <w:r w:rsidRPr="00A43DE3">
        <w:rPr>
          <w:rFonts w:ascii="Arial" w:hAnsi="Arial" w:cs="Arial"/>
          <w:color w:val="000000"/>
          <w:bdr w:val="none" w:sz="0" w:space="0" w:color="auto" w:frame="1"/>
        </w:rPr>
        <w:t>(3), 316–337. </w:t>
      </w:r>
      <w:hyperlink r:id="rId30" w:tgtFrame="_blank" w:tooltip="https://doi.org/10.1108/SGPE-07-2023-0063" w:history="1">
        <w:r w:rsidRPr="00A43DE3">
          <w:rPr>
            <w:rStyle w:val="Hyperlink"/>
            <w:rFonts w:ascii="Arial" w:hAnsi="Arial" w:cs="Arial"/>
            <w:bdr w:val="none" w:sz="0" w:space="0" w:color="auto" w:frame="1"/>
          </w:rPr>
          <w:t>https://doi.org/10.1108/SGPE-07-2023-0063</w:t>
        </w:r>
      </w:hyperlink>
    </w:p>
    <w:p w14:paraId="54BB26AD"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r w:rsidRPr="00A43DE3">
        <w:rPr>
          <w:rFonts w:ascii="Arial" w:hAnsi="Arial" w:cs="Arial"/>
          <w:color w:val="000000"/>
          <w:bdr w:val="none" w:sz="0" w:space="0" w:color="auto" w:frame="1"/>
        </w:rPr>
        <w:t>Abstract: Understanding ways to foster wellbeing in postgraduate-research students (PGRs) requires focus especially with respect to positive relationship formation with supervisory teams. Hence, the purpose of this study was to explore six different ways of nurturing wellbeing; perceptions of positive relationships with supervisory teams; and interactions between these factors.  Findings</w:t>
      </w:r>
    </w:p>
    <w:p w14:paraId="2AC78C7C"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r w:rsidRPr="00A43DE3">
        <w:rPr>
          <w:rFonts w:ascii="Arial" w:hAnsi="Arial" w:cs="Arial"/>
          <w:color w:val="000000"/>
          <w:bdr w:val="none" w:sz="0" w:space="0" w:color="auto" w:frame="1"/>
        </w:rPr>
        <w:t>The most effective ways of nurturing wellbeing were Noticing and Being Aware; Discovering and Learning; Connecting with Others; and Being Healthy and Safe. Over time, Noticing and Being Aware predicted psychological wellbeing appraisals overall. Positive relationships with supervisors, co-supervisors and work peers were associated with wellbeing appraisals. Furthermore, positive relationships with co-supervisors most convincingly strengthened the relationships between wellbeing appraisals and Noticing and Being Healthy cross-</w:t>
      </w:r>
      <w:proofErr w:type="gramStart"/>
      <w:r w:rsidRPr="00A43DE3">
        <w:rPr>
          <w:rFonts w:ascii="Arial" w:hAnsi="Arial" w:cs="Arial"/>
          <w:color w:val="000000"/>
          <w:bdr w:val="none" w:sz="0" w:space="0" w:color="auto" w:frame="1"/>
        </w:rPr>
        <w:t>sectionally, and</w:t>
      </w:r>
      <w:proofErr w:type="gramEnd"/>
      <w:r w:rsidRPr="00A43DE3">
        <w:rPr>
          <w:rFonts w:ascii="Arial" w:hAnsi="Arial" w:cs="Arial"/>
          <w:color w:val="000000"/>
          <w:bdr w:val="none" w:sz="0" w:space="0" w:color="auto" w:frame="1"/>
        </w:rPr>
        <w:t xml:space="preserve"> Giving longitudinally.</w:t>
      </w:r>
    </w:p>
    <w:p w14:paraId="446533BC"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p>
    <w:p w14:paraId="797E8018"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Hesson, J., &amp; Fowler, K. (2025). Food for thought: Mental health, psychological well-being, social engagement and campus service utilization of students experiencing food insecurity at a large Atlantic Canadian university. </w:t>
      </w:r>
      <w:r w:rsidRPr="00A43DE3">
        <w:rPr>
          <w:rFonts w:ascii="Arial" w:hAnsi="Arial" w:cs="Arial"/>
          <w:i/>
          <w:iCs/>
          <w:color w:val="000000"/>
          <w:bdr w:val="none" w:sz="0" w:space="0" w:color="auto" w:frame="1"/>
        </w:rPr>
        <w:t>Journal of College Student Mental Health</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39</w:t>
      </w:r>
      <w:r w:rsidRPr="00A43DE3">
        <w:rPr>
          <w:rFonts w:ascii="Arial" w:hAnsi="Arial" w:cs="Arial"/>
          <w:color w:val="000000"/>
          <w:bdr w:val="none" w:sz="0" w:space="0" w:color="auto" w:frame="1"/>
        </w:rPr>
        <w:t>(4), 621–639. </w:t>
      </w:r>
      <w:hyperlink r:id="rId31" w:tgtFrame="_blank" w:tooltip="https://doi.org/10.1080/28367138.2024.2405911" w:history="1">
        <w:r w:rsidRPr="00A43DE3">
          <w:rPr>
            <w:rStyle w:val="Hyperlink"/>
            <w:rFonts w:ascii="Arial" w:hAnsi="Arial" w:cs="Arial"/>
            <w:bdr w:val="none" w:sz="0" w:space="0" w:color="auto" w:frame="1"/>
          </w:rPr>
          <w:t>https://doi.org/10.1080/28367138.2024.2405911</w:t>
        </w:r>
      </w:hyperlink>
    </w:p>
    <w:p w14:paraId="30A53B61" w14:textId="77777777" w:rsidR="00A43DE3" w:rsidRPr="00A43DE3" w:rsidRDefault="00A43DE3" w:rsidP="005F0384">
      <w:pPr>
        <w:jc w:val="both"/>
        <w:rPr>
          <w:rFonts w:ascii="Arial" w:hAnsi="Arial" w:cs="Arial"/>
          <w:color w:val="595959"/>
        </w:rPr>
      </w:pPr>
    </w:p>
    <w:p w14:paraId="4DE3D200" w14:textId="77777777" w:rsidR="00A43DE3" w:rsidRPr="00A43DE3" w:rsidRDefault="00A43DE3" w:rsidP="00A43DE3">
      <w:pPr>
        <w:jc w:val="both"/>
        <w:rPr>
          <w:rFonts w:ascii="Arial" w:hAnsi="Arial" w:cs="Arial"/>
          <w:color w:val="222222"/>
          <w:shd w:val="clear" w:color="auto" w:fill="FFFFFF"/>
        </w:rPr>
      </w:pPr>
    </w:p>
    <w:p w14:paraId="37FC3B11"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Khan, F., Kayser, N., &amp; Madiba, M. (2025). Enhancing student well-being and success through AI-driven mental-health support: A case study of AI mental-health chatbot implementation at a South African university. </w:t>
      </w:r>
      <w:r w:rsidRPr="00A43DE3">
        <w:rPr>
          <w:rFonts w:ascii="Arial" w:hAnsi="Arial" w:cs="Arial"/>
          <w:i/>
          <w:iCs/>
          <w:color w:val="000000"/>
          <w:bdr w:val="none" w:sz="0" w:space="0" w:color="auto" w:frame="1"/>
        </w:rPr>
        <w:t>Journal of Student Affairs in Africa</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13</w:t>
      </w:r>
      <w:r w:rsidRPr="00A43DE3">
        <w:rPr>
          <w:rFonts w:ascii="Arial" w:hAnsi="Arial" w:cs="Arial"/>
          <w:color w:val="000000"/>
          <w:bdr w:val="none" w:sz="0" w:space="0" w:color="auto" w:frame="1"/>
        </w:rPr>
        <w:t>(2). </w:t>
      </w:r>
      <w:hyperlink r:id="rId32" w:tgtFrame="_blank" w:tooltip="https://doi.org/10.24085/jsaa.v13i2.5983" w:history="1">
        <w:r w:rsidRPr="00A43DE3">
          <w:rPr>
            <w:rStyle w:val="Hyperlink"/>
            <w:rFonts w:ascii="Arial" w:hAnsi="Arial" w:cs="Arial"/>
            <w:bdr w:val="none" w:sz="0" w:space="0" w:color="auto" w:frame="1"/>
          </w:rPr>
          <w:t>https://doi.org/10.24085/jsaa.v13i2.5983</w:t>
        </w:r>
      </w:hyperlink>
    </w:p>
    <w:p w14:paraId="6272D8AF" w14:textId="77777777" w:rsidR="00A43DE3" w:rsidRPr="00A43DE3" w:rsidRDefault="00A43DE3" w:rsidP="00A43DE3">
      <w:pPr>
        <w:shd w:val="clear" w:color="auto" w:fill="FFFFFF"/>
        <w:jc w:val="both"/>
        <w:textAlignment w:val="baseline"/>
        <w:rPr>
          <w:rFonts w:ascii="Arial" w:hAnsi="Arial" w:cs="Arial"/>
          <w:color w:val="000000"/>
        </w:rPr>
      </w:pPr>
    </w:p>
    <w:p w14:paraId="6AEFA5C9" w14:textId="77777777" w:rsidR="00A43DE3" w:rsidRPr="00A43DE3" w:rsidRDefault="00A43DE3" w:rsidP="00A43DE3">
      <w:pPr>
        <w:shd w:val="clear" w:color="auto" w:fill="FFFFFF"/>
        <w:ind w:hanging="480"/>
        <w:jc w:val="both"/>
        <w:textAlignment w:val="baseline"/>
        <w:rPr>
          <w:rFonts w:ascii="Arial" w:hAnsi="Arial" w:cs="Arial"/>
          <w:color w:val="000000"/>
        </w:rPr>
      </w:pPr>
    </w:p>
    <w:p w14:paraId="06B805A9" w14:textId="77777777" w:rsidR="00A43DE3" w:rsidRPr="00A43DE3" w:rsidRDefault="00A43DE3" w:rsidP="00A43DE3">
      <w:pPr>
        <w:shd w:val="clear" w:color="auto" w:fill="FFFFFF"/>
        <w:ind w:hanging="480"/>
        <w:jc w:val="both"/>
        <w:textAlignment w:val="baseline"/>
        <w:rPr>
          <w:rFonts w:ascii="Arial" w:hAnsi="Arial" w:cs="Arial"/>
          <w:color w:val="000000"/>
        </w:rPr>
      </w:pPr>
      <w:r w:rsidRPr="00A43DE3">
        <w:rPr>
          <w:rFonts w:ascii="Arial" w:hAnsi="Arial" w:cs="Arial"/>
          <w:color w:val="000000"/>
        </w:rPr>
        <w:t xml:space="preserve">Luu, X., Rathjens, C., Swadling, M., Gresham, B., Hockman, L., Scott-Young, C., </w:t>
      </w:r>
      <w:proofErr w:type="spellStart"/>
      <w:r w:rsidRPr="00A43DE3">
        <w:rPr>
          <w:rFonts w:ascii="Arial" w:hAnsi="Arial" w:cs="Arial"/>
          <w:color w:val="000000"/>
        </w:rPr>
        <w:t>Leifels</w:t>
      </w:r>
      <w:proofErr w:type="spellEnd"/>
      <w:r w:rsidRPr="00A43DE3">
        <w:rPr>
          <w:rFonts w:ascii="Arial" w:hAnsi="Arial" w:cs="Arial"/>
          <w:color w:val="000000"/>
        </w:rPr>
        <w:t>, K., Zadow, A. J., Dollard, M. F., &amp; Kent, L. (2025). How university climate impacts psychosocial safety, psychosocial risk, and mental health among staff in Australian higher education: A qualitative study. </w:t>
      </w:r>
      <w:r w:rsidRPr="00A43DE3">
        <w:rPr>
          <w:rFonts w:ascii="Arial" w:hAnsi="Arial" w:cs="Arial"/>
          <w:i/>
          <w:iCs/>
          <w:color w:val="000000"/>
        </w:rPr>
        <w:t>Higher Education</w:t>
      </w:r>
      <w:r w:rsidRPr="00A43DE3">
        <w:rPr>
          <w:rFonts w:ascii="Arial" w:hAnsi="Arial" w:cs="Arial"/>
          <w:color w:val="000000"/>
        </w:rPr>
        <w:t>, </w:t>
      </w:r>
      <w:r w:rsidRPr="00A43DE3">
        <w:rPr>
          <w:rFonts w:ascii="Arial" w:hAnsi="Arial" w:cs="Arial"/>
          <w:i/>
          <w:iCs/>
          <w:color w:val="000000"/>
        </w:rPr>
        <w:t>90</w:t>
      </w:r>
      <w:r w:rsidRPr="00A43DE3">
        <w:rPr>
          <w:rFonts w:ascii="Arial" w:hAnsi="Arial" w:cs="Arial"/>
          <w:color w:val="000000"/>
        </w:rPr>
        <w:t>(5), 1273–1290. </w:t>
      </w:r>
      <w:hyperlink r:id="rId33" w:tgtFrame="_blank" w:tooltip="https://doi.org/10.1007/s10734-024-01376-x" w:history="1">
        <w:r w:rsidRPr="00A43DE3">
          <w:rPr>
            <w:rStyle w:val="Hyperlink"/>
            <w:rFonts w:ascii="Arial" w:hAnsi="Arial" w:cs="Arial"/>
            <w:bdr w:val="none" w:sz="0" w:space="0" w:color="auto" w:frame="1"/>
          </w:rPr>
          <w:t>https://doi.org/10.1007/s10734-024-01376-x</w:t>
        </w:r>
      </w:hyperlink>
    </w:p>
    <w:p w14:paraId="5CBDDEC3" w14:textId="3D0A2DD3" w:rsidR="00A43DE3" w:rsidRPr="00A43DE3" w:rsidRDefault="005F0384" w:rsidP="00A43DE3">
      <w:pPr>
        <w:shd w:val="clear" w:color="auto" w:fill="FFFFFF"/>
        <w:ind w:hanging="480"/>
        <w:jc w:val="both"/>
        <w:textAlignment w:val="baseline"/>
        <w:rPr>
          <w:rFonts w:ascii="Arial" w:hAnsi="Arial" w:cs="Arial"/>
          <w:color w:val="000000"/>
        </w:rPr>
      </w:pPr>
      <w:r>
        <w:rPr>
          <w:rFonts w:ascii="Arial" w:hAnsi="Arial" w:cs="Arial"/>
          <w:color w:val="000000"/>
        </w:rPr>
        <w:t xml:space="preserve">       </w:t>
      </w:r>
      <w:r w:rsidR="00A43DE3" w:rsidRPr="00A43DE3">
        <w:rPr>
          <w:rFonts w:ascii="Arial" w:hAnsi="Arial" w:cs="Arial"/>
          <w:color w:val="000000"/>
        </w:rPr>
        <w:t xml:space="preserve">Abstract: Research has reported an epidemic of mental health concerns among staff in higher education. Universities can improve staff mental health by creating work </w:t>
      </w:r>
      <w:r w:rsidR="00A43DE3" w:rsidRPr="00A43DE3">
        <w:rPr>
          <w:rFonts w:ascii="Arial" w:hAnsi="Arial" w:cs="Arial"/>
          <w:color w:val="000000"/>
        </w:rPr>
        <w:lastRenderedPageBreak/>
        <w:t>environments that are more psychologically, socially, and organisationally safe and supportive. Yet, qualitative evidence in this area remains limited, and there are calls for further qualitative research to understand how institutional and systemic conditions affect university staff mental health. We accordingly designed a programme of embedded mixed-methods survey research to explore how university climate shapes psychosocial safety, psychosocial risk, and mental health at one Australian institution. In this article, we present findings from the qualitative dimension of our work: an inductive qualitative content analysis of 857 staff responses to one open-ended survey question: ‘How do aspects of the university impact your mental wellbeing?’ Participants spoke to six distinct aspects of university climate: (</w:t>
      </w:r>
      <w:proofErr w:type="spellStart"/>
      <w:r w:rsidR="00A43DE3" w:rsidRPr="00A43DE3">
        <w:rPr>
          <w:rFonts w:ascii="Arial" w:hAnsi="Arial" w:cs="Arial"/>
          <w:color w:val="000000"/>
        </w:rPr>
        <w:t>i</w:t>
      </w:r>
      <w:proofErr w:type="spellEnd"/>
      <w:r w:rsidR="00A43DE3" w:rsidRPr="00A43DE3">
        <w:rPr>
          <w:rFonts w:ascii="Arial" w:hAnsi="Arial" w:cs="Arial"/>
          <w:color w:val="000000"/>
        </w:rPr>
        <w:t>) workload; (ii) institutional systems and policies; (iii) institutional culture; (iv) local management; (v) senior management; and (vi) harmful behaviours. Together, these findings reveal great complexity in how systemic, institutional, and relational phenomena all impact university staff. We situate our findings within the context of existing scholarship on staff mental health in higher education; discuss their implications for future research, practice, and policymaking; and conclude with an urgent call to action.</w:t>
      </w:r>
    </w:p>
    <w:p w14:paraId="7B17CBC8" w14:textId="77777777" w:rsidR="00A43DE3" w:rsidRPr="00A43DE3" w:rsidRDefault="00A43DE3" w:rsidP="00A43DE3">
      <w:pPr>
        <w:shd w:val="clear" w:color="auto" w:fill="FFFFFF"/>
        <w:ind w:hanging="480"/>
        <w:jc w:val="both"/>
        <w:textAlignment w:val="baseline"/>
        <w:rPr>
          <w:rFonts w:ascii="Arial" w:hAnsi="Arial" w:cs="Arial"/>
          <w:color w:val="000000"/>
        </w:rPr>
      </w:pPr>
    </w:p>
    <w:p w14:paraId="5AF1BBE7"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p>
    <w:p w14:paraId="06C27DB0"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Nation, T. H., Franklin, R. G., Cox, C. E., &amp; Maurer, E. C. (2025). An ecology of resilience: A nature-informed pilot curriculum for improving stress management in college students. </w:t>
      </w:r>
      <w:r w:rsidRPr="00A43DE3">
        <w:rPr>
          <w:rFonts w:ascii="Arial" w:hAnsi="Arial" w:cs="Arial"/>
          <w:i/>
          <w:iCs/>
          <w:color w:val="000000"/>
          <w:bdr w:val="none" w:sz="0" w:space="0" w:color="auto" w:frame="1"/>
        </w:rPr>
        <w:t>Journal of American College Health</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73</w:t>
      </w:r>
      <w:r w:rsidRPr="00A43DE3">
        <w:rPr>
          <w:rFonts w:ascii="Arial" w:hAnsi="Arial" w:cs="Arial"/>
          <w:color w:val="000000"/>
          <w:bdr w:val="none" w:sz="0" w:space="0" w:color="auto" w:frame="1"/>
        </w:rPr>
        <w:t>(8), 3282–3289. </w:t>
      </w:r>
      <w:hyperlink r:id="rId34" w:tgtFrame="_blank" w:tooltip="https://doi.org/10.1080/07448481.2024.2400111" w:history="1">
        <w:r w:rsidRPr="00A43DE3">
          <w:rPr>
            <w:rStyle w:val="Hyperlink"/>
            <w:rFonts w:ascii="Arial" w:hAnsi="Arial" w:cs="Arial"/>
            <w:bdr w:val="none" w:sz="0" w:space="0" w:color="auto" w:frame="1"/>
          </w:rPr>
          <w:t>https://doi.org/10.1080/07448481.2024.2400111</w:t>
        </w:r>
      </w:hyperlink>
    </w:p>
    <w:p w14:paraId="31E68FF1" w14:textId="5ECA9D0F" w:rsidR="00A43DE3" w:rsidRDefault="005F0384" w:rsidP="005F0384">
      <w:pPr>
        <w:pStyle w:val="xxmsonormal"/>
        <w:shd w:val="clear" w:color="auto" w:fill="FFFFFF"/>
        <w:spacing w:before="0" w:beforeAutospacing="0" w:after="0" w:afterAutospacing="0"/>
        <w:ind w:hanging="480"/>
        <w:jc w:val="both"/>
        <w:textAlignment w:val="baseline"/>
        <w:rPr>
          <w:rFonts w:ascii="Arial" w:hAnsi="Arial" w:cs="Arial"/>
          <w:color w:val="242424"/>
        </w:rPr>
      </w:pPr>
      <w:r>
        <w:rPr>
          <w:rFonts w:ascii="Arial" w:hAnsi="Arial" w:cs="Arial"/>
          <w:color w:val="000000"/>
          <w:bdr w:val="none" w:sz="0" w:space="0" w:color="auto" w:frame="1"/>
        </w:rPr>
        <w:t xml:space="preserve">     </w:t>
      </w:r>
      <w:r w:rsidR="00A43DE3" w:rsidRPr="00A43DE3">
        <w:rPr>
          <w:rFonts w:ascii="Arial" w:hAnsi="Arial" w:cs="Arial"/>
          <w:color w:val="000000"/>
          <w:bdr w:val="none" w:sz="0" w:space="0" w:color="auto" w:frame="1"/>
        </w:rPr>
        <w:t xml:space="preserve">Abstract: Objective: Mental health of college students is a matter of concern, and </w:t>
      </w:r>
      <w:proofErr w:type="spellStart"/>
      <w:r w:rsidR="00A43DE3" w:rsidRPr="00A43DE3">
        <w:rPr>
          <w:rFonts w:ascii="Arial" w:hAnsi="Arial" w:cs="Arial"/>
          <w:color w:val="000000"/>
          <w:bdr w:val="none" w:sz="0" w:space="0" w:color="auto" w:frame="1"/>
        </w:rPr>
        <w:t>counseling</w:t>
      </w:r>
      <w:proofErr w:type="spellEnd"/>
      <w:r w:rsidR="00A43DE3" w:rsidRPr="00A43DE3">
        <w:rPr>
          <w:rFonts w:ascii="Arial" w:hAnsi="Arial" w:cs="Arial"/>
          <w:color w:val="000000"/>
          <w:bdr w:val="none" w:sz="0" w:space="0" w:color="auto" w:frame="1"/>
        </w:rPr>
        <w:t xml:space="preserve"> </w:t>
      </w:r>
      <w:proofErr w:type="spellStart"/>
      <w:r w:rsidR="00A43DE3" w:rsidRPr="00A43DE3">
        <w:rPr>
          <w:rFonts w:ascii="Arial" w:hAnsi="Arial" w:cs="Arial"/>
          <w:color w:val="000000"/>
          <w:bdr w:val="none" w:sz="0" w:space="0" w:color="auto" w:frame="1"/>
        </w:rPr>
        <w:t>centers</w:t>
      </w:r>
      <w:proofErr w:type="spellEnd"/>
      <w:r w:rsidR="00A43DE3" w:rsidRPr="00A43DE3">
        <w:rPr>
          <w:rFonts w:ascii="Arial" w:hAnsi="Arial" w:cs="Arial"/>
          <w:color w:val="000000"/>
          <w:bdr w:val="none" w:sz="0" w:space="0" w:color="auto" w:frame="1"/>
        </w:rPr>
        <w:t xml:space="preserve"> have experienced a surge in demand and strain on capacity to provide services. This study explored the efficacy of a novel, nature-informed stress management curriculum entitled The Ecology of Resilience delivered via a for-credit general education course. The goals were a more </w:t>
      </w:r>
      <w:proofErr w:type="spellStart"/>
      <w:r w:rsidR="00A43DE3" w:rsidRPr="00A43DE3">
        <w:rPr>
          <w:rFonts w:ascii="Arial" w:hAnsi="Arial" w:cs="Arial"/>
          <w:color w:val="000000"/>
          <w:bdr w:val="none" w:sz="0" w:space="0" w:color="auto" w:frame="1"/>
        </w:rPr>
        <w:t>favorable</w:t>
      </w:r>
      <w:proofErr w:type="spellEnd"/>
      <w:r w:rsidR="00A43DE3" w:rsidRPr="00A43DE3">
        <w:rPr>
          <w:rFonts w:ascii="Arial" w:hAnsi="Arial" w:cs="Arial"/>
          <w:color w:val="000000"/>
          <w:bdr w:val="none" w:sz="0" w:space="0" w:color="auto" w:frame="1"/>
        </w:rPr>
        <w:t xml:space="preserve"> perception of stress and increased sense of bouncing back from stress (resilience). Participants: One hundred fifty-seven junior- and senior-level undergraduates participated in a project spanning three semesters from January 2022 to April 2023. Methods: The Perceived Stress Scale (PSS) and Brief Resilience Scale (BRS) were employed in a pretest/post-test arrangement. Results: PSS scores decreased significantly and BRS scores increased significantly for students enrolled in the course versus a control group. Conclusions: Curricula like the Ecology of Resilience, presented within the contexts of for-credit academic courses, are viable options for addressing student mental health.</w:t>
      </w:r>
    </w:p>
    <w:p w14:paraId="1DF83313" w14:textId="77777777" w:rsidR="005F0384" w:rsidRPr="00A43DE3" w:rsidRDefault="005F0384" w:rsidP="005F0384">
      <w:pPr>
        <w:pStyle w:val="xxmsonormal"/>
        <w:shd w:val="clear" w:color="auto" w:fill="FFFFFF"/>
        <w:spacing w:before="0" w:beforeAutospacing="0" w:after="0" w:afterAutospacing="0"/>
        <w:ind w:hanging="480"/>
        <w:jc w:val="both"/>
        <w:textAlignment w:val="baseline"/>
        <w:rPr>
          <w:rFonts w:ascii="Arial" w:hAnsi="Arial" w:cs="Arial"/>
          <w:color w:val="242424"/>
        </w:rPr>
      </w:pPr>
    </w:p>
    <w:p w14:paraId="752CD1BC"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Newham, J., &amp; Foster, C. (2026). Nudging university students to counselling and mental health services: Staff perspectives on the implementation of a proactive well-being analytics intervention. </w:t>
      </w:r>
      <w:r w:rsidRPr="00A43DE3">
        <w:rPr>
          <w:rFonts w:ascii="Arial" w:hAnsi="Arial" w:cs="Arial"/>
          <w:i/>
          <w:iCs/>
          <w:color w:val="000000"/>
          <w:bdr w:val="none" w:sz="0" w:space="0" w:color="auto" w:frame="1"/>
        </w:rPr>
        <w:t>Perspectives: Policy and Practice in Higher Education</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30</w:t>
      </w:r>
      <w:r w:rsidRPr="00A43DE3">
        <w:rPr>
          <w:rFonts w:ascii="Arial" w:hAnsi="Arial" w:cs="Arial"/>
          <w:color w:val="000000"/>
          <w:bdr w:val="none" w:sz="0" w:space="0" w:color="auto" w:frame="1"/>
        </w:rPr>
        <w:t>(1), 58–67. </w:t>
      </w:r>
      <w:hyperlink r:id="rId35" w:tgtFrame="_blank" w:tooltip="https://doi.org/10.1080/13603108.2025.2565342" w:history="1">
        <w:r w:rsidRPr="00A43DE3">
          <w:rPr>
            <w:rStyle w:val="Hyperlink"/>
            <w:rFonts w:ascii="Arial" w:hAnsi="Arial" w:cs="Arial"/>
            <w:bdr w:val="none" w:sz="0" w:space="0" w:color="auto" w:frame="1"/>
          </w:rPr>
          <w:t>https://doi.org/10.1080/13603108.2025.2565342</w:t>
        </w:r>
      </w:hyperlink>
    </w:p>
    <w:p w14:paraId="53771A8C" w14:textId="2F84A412" w:rsidR="00A43DE3" w:rsidRPr="00A43DE3" w:rsidRDefault="005F0384" w:rsidP="00A43DE3">
      <w:pPr>
        <w:pStyle w:val="xxmsonormal"/>
        <w:shd w:val="clear" w:color="auto" w:fill="FFFFFF"/>
        <w:spacing w:before="0" w:beforeAutospacing="0" w:after="0" w:afterAutospacing="0"/>
        <w:ind w:hanging="480"/>
        <w:jc w:val="both"/>
        <w:textAlignment w:val="baseline"/>
        <w:rPr>
          <w:rFonts w:ascii="Arial" w:hAnsi="Arial" w:cs="Arial"/>
          <w:color w:val="000000"/>
          <w:bdr w:val="none" w:sz="0" w:space="0" w:color="auto" w:frame="1"/>
        </w:rPr>
      </w:pPr>
      <w:r>
        <w:rPr>
          <w:rFonts w:ascii="Arial" w:hAnsi="Arial" w:cs="Arial"/>
          <w:color w:val="000000"/>
          <w:bdr w:val="none" w:sz="0" w:space="0" w:color="auto" w:frame="1"/>
        </w:rPr>
        <w:t xml:space="preserve">      </w:t>
      </w:r>
      <w:r w:rsidR="00A43DE3" w:rsidRPr="00A43DE3">
        <w:rPr>
          <w:rFonts w:ascii="Arial" w:hAnsi="Arial" w:cs="Arial"/>
          <w:color w:val="000000"/>
          <w:bdr w:val="none" w:sz="0" w:space="0" w:color="auto" w:frame="1"/>
        </w:rPr>
        <w:t xml:space="preserve">Abstract: The volume of university students disclosing mental health difficulties is increasing, yet the proportion who access help is lower than expected. University counselling and mental health (CMH) teams are seeking new ways of working with data to ensure services are accessible, timely and effective. Qualitative data were collected via a focus group to explore CMH staff's perceptions on the implementation of a well-being analytics project at a UK university that aimed to improve service uptake by earlier identification of students at-risk and tailored signposting. Data were analysed using the Normalisation Process Theory alongside the RE-AIM evaluation framework. Staff expressed how the approach was unique in identifying students who would typically remain unseen or would be unlikely to self-refer otherwise. We </w:t>
      </w:r>
      <w:r w:rsidR="00A43DE3" w:rsidRPr="00A43DE3">
        <w:rPr>
          <w:rFonts w:ascii="Arial" w:hAnsi="Arial" w:cs="Arial"/>
          <w:color w:val="000000"/>
          <w:bdr w:val="none" w:sz="0" w:space="0" w:color="auto" w:frame="1"/>
        </w:rPr>
        <w:lastRenderedPageBreak/>
        <w:t>recommend that future analytics projects should consider separate but interlinked roles for data analysis and student support, and highlight the importance of preparing teams for the proactive identification of students at-risk</w:t>
      </w:r>
    </w:p>
    <w:p w14:paraId="1B425370"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000000"/>
          <w:bdr w:val="none" w:sz="0" w:space="0" w:color="auto" w:frame="1"/>
        </w:rPr>
      </w:pPr>
    </w:p>
    <w:p w14:paraId="5A87BCB6"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Noel, J., Strong, S., Miller, S., Gately, K., &amp; Rosenthal, S. (2025). Period poverty and mental health among students attending a US university. </w:t>
      </w:r>
      <w:r w:rsidRPr="00A43DE3">
        <w:rPr>
          <w:rFonts w:ascii="Arial" w:hAnsi="Arial" w:cs="Arial"/>
          <w:i/>
          <w:iCs/>
          <w:color w:val="000000"/>
          <w:bdr w:val="none" w:sz="0" w:space="0" w:color="auto" w:frame="1"/>
        </w:rPr>
        <w:t>Journal of American College Health</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73</w:t>
      </w:r>
      <w:r w:rsidRPr="00A43DE3">
        <w:rPr>
          <w:rFonts w:ascii="Arial" w:hAnsi="Arial" w:cs="Arial"/>
          <w:color w:val="000000"/>
          <w:bdr w:val="none" w:sz="0" w:space="0" w:color="auto" w:frame="1"/>
        </w:rPr>
        <w:t>(10), 3813–3820. </w:t>
      </w:r>
      <w:hyperlink r:id="rId36" w:tgtFrame="_blank" w:tooltip="https://doi.org/10.1080/07448481.2024.2449419" w:history="1">
        <w:r w:rsidRPr="00A43DE3">
          <w:rPr>
            <w:rStyle w:val="Hyperlink"/>
            <w:rFonts w:ascii="Arial" w:hAnsi="Arial" w:cs="Arial"/>
            <w:bdr w:val="none" w:sz="0" w:space="0" w:color="auto" w:frame="1"/>
          </w:rPr>
          <w:t>https://doi.org/10.1080/07448481.2024.2449419</w:t>
        </w:r>
      </w:hyperlink>
    </w:p>
    <w:p w14:paraId="245F87D5" w14:textId="0FF6B378" w:rsidR="00A43DE3" w:rsidRPr="00A43DE3" w:rsidRDefault="005F0384"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Pr>
          <w:rFonts w:ascii="Arial" w:hAnsi="Arial" w:cs="Arial"/>
          <w:color w:val="000000"/>
          <w:bdr w:val="none" w:sz="0" w:space="0" w:color="auto" w:frame="1"/>
        </w:rPr>
        <w:t xml:space="preserve">      </w:t>
      </w:r>
      <w:r w:rsidR="00A43DE3" w:rsidRPr="00A43DE3">
        <w:rPr>
          <w:rFonts w:ascii="Arial" w:hAnsi="Arial" w:cs="Arial"/>
          <w:color w:val="000000"/>
          <w:bdr w:val="none" w:sz="0" w:space="0" w:color="auto" w:frame="1"/>
        </w:rPr>
        <w:t>Abstract: Objective: To determine the prevalence of period poverty in university students and if experiencing period poverty is associated with poor mental health outcomes.</w:t>
      </w:r>
    </w:p>
    <w:p w14:paraId="7FEAB790"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p>
    <w:p w14:paraId="6A911090"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r w:rsidRPr="00A43DE3">
        <w:rPr>
          <w:rFonts w:ascii="Arial" w:hAnsi="Arial" w:cs="Arial"/>
          <w:color w:val="000000"/>
          <w:bdr w:val="none" w:sz="0" w:space="0" w:color="auto" w:frame="1"/>
        </w:rPr>
        <w:t>Methods: Participants were n = 311 females assigned at birth attending a university in the northeast US. Seven items assessed period poverty. Participants were also screened for depression, anxiety, and suicide ideation. Logistic regression models assessed main effects after adjusting for gender, sexual orientation, race, age, ethnicity, </w:t>
      </w:r>
      <w:r w:rsidRPr="00A43DE3">
        <w:rPr>
          <w:rStyle w:val="mark5pyhuq5ld"/>
          <w:rFonts w:ascii="Arial" w:hAnsi="Arial" w:cs="Arial"/>
          <w:color w:val="000000"/>
          <w:bdr w:val="none" w:sz="0" w:space="0" w:color="auto" w:frame="1"/>
        </w:rPr>
        <w:t>disability</w:t>
      </w:r>
      <w:r w:rsidRPr="00A43DE3">
        <w:rPr>
          <w:rFonts w:ascii="Arial" w:hAnsi="Arial" w:cs="Arial"/>
          <w:color w:val="000000"/>
          <w:bdr w:val="none" w:sz="0" w:space="0" w:color="auto" w:frame="1"/>
        </w:rPr>
        <w:t> status, and income.</w:t>
      </w:r>
    </w:p>
    <w:p w14:paraId="5A354AE3"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p>
    <w:p w14:paraId="4986D9DB"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r w:rsidRPr="00A43DE3">
        <w:rPr>
          <w:rFonts w:ascii="Arial" w:hAnsi="Arial" w:cs="Arial"/>
          <w:color w:val="000000"/>
          <w:bdr w:val="none" w:sz="0" w:space="0" w:color="auto" w:frame="1"/>
        </w:rPr>
        <w:t>Results: Overall, 18.3% experienced period poverty, with higher odds occurring in students identifying as trans-gender/nonconforming (</w:t>
      </w:r>
      <w:proofErr w:type="gramStart"/>
      <w:r w:rsidRPr="00A43DE3">
        <w:rPr>
          <w:rFonts w:ascii="Arial" w:hAnsi="Arial" w:cs="Arial"/>
          <w:color w:val="000000"/>
          <w:bdr w:val="none" w:sz="0" w:space="0" w:color="auto" w:frame="1"/>
        </w:rPr>
        <w:t>OR[</w:t>
      </w:r>
      <w:proofErr w:type="gramEnd"/>
      <w:r w:rsidRPr="00A43DE3">
        <w:rPr>
          <w:rFonts w:ascii="Arial" w:hAnsi="Arial" w:cs="Arial"/>
          <w:color w:val="000000"/>
          <w:bdr w:val="none" w:sz="0" w:space="0" w:color="auto" w:frame="1"/>
        </w:rPr>
        <w:t>95%CI] = 3.34 [1.22,9.15]), LGB+ (OR[95%CI] = 1.94 [1.01,3.74]), and Black/African American (OR[95%CI] = 3.61 [1.30,10.0]). Period poverty was associated with higher odds of screening positive for depression (</w:t>
      </w:r>
      <w:proofErr w:type="gramStart"/>
      <w:r w:rsidRPr="00A43DE3">
        <w:rPr>
          <w:rFonts w:ascii="Arial" w:hAnsi="Arial" w:cs="Arial"/>
          <w:color w:val="000000"/>
          <w:bdr w:val="none" w:sz="0" w:space="0" w:color="auto" w:frame="1"/>
        </w:rPr>
        <w:t>OR[</w:t>
      </w:r>
      <w:proofErr w:type="gramEnd"/>
      <w:r w:rsidRPr="00A43DE3">
        <w:rPr>
          <w:rFonts w:ascii="Arial" w:hAnsi="Arial" w:cs="Arial"/>
          <w:color w:val="000000"/>
          <w:bdr w:val="none" w:sz="0" w:space="0" w:color="auto" w:frame="1"/>
        </w:rPr>
        <w:t>95%CI] = 6.21 [2.45,15.7]), anxiety (OR[95%CI] = 4.01 [2.09,7.68]), and suicide ideation (OR[95%CI] = 2.85 [1.26,6.44]).</w:t>
      </w:r>
    </w:p>
    <w:p w14:paraId="556075E8"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p>
    <w:p w14:paraId="70982CD4"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r w:rsidRPr="00A43DE3">
        <w:rPr>
          <w:rFonts w:ascii="Arial" w:hAnsi="Arial" w:cs="Arial"/>
          <w:color w:val="000000"/>
          <w:bdr w:val="none" w:sz="0" w:space="0" w:color="auto" w:frame="1"/>
        </w:rPr>
        <w:t>Conclusions: Period poverty is prevalent and is associated with adverse mental health outcomes in university students. Government agencies and universities should consider providing free period products to reduce health inequities.</w:t>
      </w:r>
    </w:p>
    <w:p w14:paraId="33B59148" w14:textId="5EDABA98" w:rsidR="00A43DE3" w:rsidRPr="00A43DE3" w:rsidRDefault="00A43DE3" w:rsidP="00AB18DA">
      <w:pPr>
        <w:shd w:val="clear" w:color="auto" w:fill="FFFFFF"/>
        <w:jc w:val="both"/>
        <w:textAlignment w:val="baseline"/>
        <w:rPr>
          <w:rFonts w:ascii="Arial" w:hAnsi="Arial" w:cs="Arial"/>
          <w:color w:val="000000"/>
        </w:rPr>
      </w:pPr>
    </w:p>
    <w:p w14:paraId="5793442E" w14:textId="77777777" w:rsidR="00A43DE3" w:rsidRPr="00A43DE3" w:rsidRDefault="00A43DE3" w:rsidP="00A43DE3">
      <w:pPr>
        <w:shd w:val="clear" w:color="auto" w:fill="FFFFFF"/>
        <w:ind w:hanging="480"/>
        <w:jc w:val="both"/>
        <w:textAlignment w:val="baseline"/>
        <w:rPr>
          <w:rFonts w:ascii="Arial" w:hAnsi="Arial" w:cs="Arial"/>
          <w:color w:val="000000"/>
        </w:rPr>
      </w:pPr>
    </w:p>
    <w:p w14:paraId="47AB8E6C"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000000"/>
          <w:bdr w:val="none" w:sz="0" w:space="0" w:color="auto" w:frame="1"/>
        </w:rPr>
      </w:pPr>
      <w:r w:rsidRPr="00A43DE3">
        <w:rPr>
          <w:rFonts w:ascii="Arial" w:hAnsi="Arial" w:cs="Arial"/>
          <w:color w:val="000000"/>
          <w:bdr w:val="none" w:sz="0" w:space="0" w:color="auto" w:frame="1"/>
        </w:rPr>
        <w:t xml:space="preserve">Pizzo, R., Esposito, G., </w:t>
      </w:r>
      <w:proofErr w:type="spellStart"/>
      <w:r w:rsidRPr="00A43DE3">
        <w:rPr>
          <w:rFonts w:ascii="Arial" w:hAnsi="Arial" w:cs="Arial"/>
          <w:color w:val="000000"/>
          <w:bdr w:val="none" w:sz="0" w:space="0" w:color="auto" w:frame="1"/>
        </w:rPr>
        <w:t>Passeggia</w:t>
      </w:r>
      <w:proofErr w:type="spellEnd"/>
      <w:r w:rsidRPr="00A43DE3">
        <w:rPr>
          <w:rFonts w:ascii="Arial" w:hAnsi="Arial" w:cs="Arial"/>
          <w:color w:val="000000"/>
          <w:bdr w:val="none" w:sz="0" w:space="0" w:color="auto" w:frame="1"/>
        </w:rPr>
        <w:t>, R., &amp; Freda, M. F. (2025). Psychological counselling for students in higher education: A systematic review of its effectiveness on mental health and academic functioning. </w:t>
      </w:r>
      <w:r w:rsidRPr="00A43DE3">
        <w:rPr>
          <w:rFonts w:ascii="Arial" w:hAnsi="Arial" w:cs="Arial"/>
          <w:i/>
          <w:iCs/>
          <w:color w:val="000000"/>
          <w:bdr w:val="none" w:sz="0" w:space="0" w:color="auto" w:frame="1"/>
        </w:rPr>
        <w:t>Counselling Psychology Quarterly</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38</w:t>
      </w:r>
      <w:r w:rsidRPr="00A43DE3">
        <w:rPr>
          <w:rFonts w:ascii="Arial" w:hAnsi="Arial" w:cs="Arial"/>
          <w:color w:val="000000"/>
          <w:bdr w:val="none" w:sz="0" w:space="0" w:color="auto" w:frame="1"/>
        </w:rPr>
        <w:t>(4), 1082–1102. </w:t>
      </w:r>
      <w:hyperlink r:id="rId37" w:tgtFrame="_blank" w:tooltip="https://doi.org/10.1080/09515070.2024.2434533" w:history="1">
        <w:r w:rsidRPr="00A43DE3">
          <w:rPr>
            <w:rStyle w:val="Hyperlink"/>
            <w:rFonts w:ascii="Arial" w:hAnsi="Arial" w:cs="Arial"/>
            <w:bdr w:val="none" w:sz="0" w:space="0" w:color="auto" w:frame="1"/>
          </w:rPr>
          <w:t>https://doi.org/10.1080/09515070.2024.2434533</w:t>
        </w:r>
      </w:hyperlink>
    </w:p>
    <w:p w14:paraId="1B83ACCA"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000000"/>
          <w:bdr w:val="none" w:sz="0" w:space="0" w:color="auto" w:frame="1"/>
        </w:rPr>
      </w:pPr>
    </w:p>
    <w:p w14:paraId="258875E9"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r w:rsidRPr="00A43DE3">
        <w:rPr>
          <w:rFonts w:ascii="Arial" w:hAnsi="Arial" w:cs="Arial"/>
          <w:color w:val="000000"/>
          <w:bdr w:val="none" w:sz="0" w:space="0" w:color="auto" w:frame="1"/>
        </w:rPr>
        <w:t xml:space="preserve">Trusty, W. T., Scofield, B. E., Christensen, A. E., White, T. D., Murphy, Y. E., Janis, R. A., Tan, H., Hernandez, N. M., &amp; </w:t>
      </w:r>
      <w:proofErr w:type="spellStart"/>
      <w:r w:rsidRPr="00A43DE3">
        <w:rPr>
          <w:rFonts w:ascii="Arial" w:hAnsi="Arial" w:cs="Arial"/>
          <w:color w:val="000000"/>
          <w:bdr w:val="none" w:sz="0" w:space="0" w:color="auto" w:frame="1"/>
        </w:rPr>
        <w:t>Hochstedt</w:t>
      </w:r>
      <w:proofErr w:type="spellEnd"/>
      <w:r w:rsidRPr="00A43DE3">
        <w:rPr>
          <w:rFonts w:ascii="Arial" w:hAnsi="Arial" w:cs="Arial"/>
          <w:color w:val="000000"/>
          <w:bdr w:val="none" w:sz="0" w:space="0" w:color="auto" w:frame="1"/>
        </w:rPr>
        <w:t>, K. S. (2025). Psychological symptoms and academic dropout in higher education: A six-year cohort study. </w:t>
      </w:r>
      <w:r w:rsidRPr="00A43DE3">
        <w:rPr>
          <w:rFonts w:ascii="Arial" w:hAnsi="Arial" w:cs="Arial"/>
          <w:i/>
          <w:iCs/>
          <w:color w:val="000000"/>
          <w:bdr w:val="none" w:sz="0" w:space="0" w:color="auto" w:frame="1"/>
        </w:rPr>
        <w:t>Journal of College Student Mental Health</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39</w:t>
      </w:r>
      <w:r w:rsidRPr="00A43DE3">
        <w:rPr>
          <w:rFonts w:ascii="Arial" w:hAnsi="Arial" w:cs="Arial"/>
          <w:color w:val="000000"/>
          <w:bdr w:val="none" w:sz="0" w:space="0" w:color="auto" w:frame="1"/>
        </w:rPr>
        <w:t>(4), 776–796. </w:t>
      </w:r>
      <w:hyperlink r:id="rId38" w:tgtFrame="_blank" w:tooltip="https://doi.org/10.1080/28367138.2024.2444883" w:history="1">
        <w:r w:rsidRPr="00A43DE3">
          <w:rPr>
            <w:rStyle w:val="Hyperlink"/>
            <w:rFonts w:ascii="Arial" w:hAnsi="Arial" w:cs="Arial"/>
            <w:bdr w:val="none" w:sz="0" w:space="0" w:color="auto" w:frame="1"/>
          </w:rPr>
          <w:t>https://doi.org/10.1080/28367138.2024.2444883</w:t>
        </w:r>
      </w:hyperlink>
    </w:p>
    <w:p w14:paraId="7F202BC8"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p>
    <w:p w14:paraId="103C8415" w14:textId="4F84B3EC" w:rsidR="00A43DE3" w:rsidRPr="00A43DE3" w:rsidRDefault="005F0384" w:rsidP="00A43DE3">
      <w:pPr>
        <w:shd w:val="clear" w:color="auto" w:fill="FFFFFF"/>
        <w:ind w:hanging="480"/>
        <w:jc w:val="both"/>
        <w:textAlignment w:val="baseline"/>
        <w:rPr>
          <w:rFonts w:ascii="Arial" w:hAnsi="Arial" w:cs="Arial"/>
          <w:color w:val="000000"/>
        </w:rPr>
      </w:pPr>
      <w:r>
        <w:rPr>
          <w:rFonts w:ascii="Arial" w:hAnsi="Arial" w:cs="Arial"/>
          <w:color w:val="000000"/>
        </w:rPr>
        <w:t xml:space="preserve">  </w:t>
      </w:r>
    </w:p>
    <w:p w14:paraId="7CA3C6CF" w14:textId="77777777" w:rsidR="00A43DE3" w:rsidRPr="00A43DE3" w:rsidRDefault="00A43DE3" w:rsidP="00A43DE3">
      <w:pPr>
        <w:shd w:val="clear" w:color="auto" w:fill="FFFFFF"/>
        <w:ind w:hanging="480"/>
        <w:jc w:val="both"/>
        <w:textAlignment w:val="baseline"/>
        <w:rPr>
          <w:rFonts w:ascii="Arial" w:hAnsi="Arial" w:cs="Arial"/>
          <w:color w:val="000000"/>
        </w:rPr>
      </w:pPr>
    </w:p>
    <w:p w14:paraId="320EE158"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242424"/>
        </w:rPr>
      </w:pPr>
      <w:proofErr w:type="spellStart"/>
      <w:r w:rsidRPr="00A43DE3">
        <w:rPr>
          <w:rFonts w:ascii="Arial" w:hAnsi="Arial" w:cs="Arial"/>
          <w:color w:val="000000"/>
          <w:bdr w:val="none" w:sz="0" w:space="0" w:color="auto" w:frame="1"/>
        </w:rPr>
        <w:t>Wolbring</w:t>
      </w:r>
      <w:proofErr w:type="spellEnd"/>
      <w:r w:rsidRPr="00A43DE3">
        <w:rPr>
          <w:rFonts w:ascii="Arial" w:hAnsi="Arial" w:cs="Arial"/>
          <w:color w:val="000000"/>
          <w:bdr w:val="none" w:sz="0" w:space="0" w:color="auto" w:frame="1"/>
        </w:rPr>
        <w:t xml:space="preserve">, G., &amp; Paquette, A. J. (2025). Social factors causing burnout of disabled </w:t>
      </w:r>
      <w:proofErr w:type="spellStart"/>
      <w:proofErr w:type="gramStart"/>
      <w:r w:rsidRPr="00A43DE3">
        <w:rPr>
          <w:rFonts w:ascii="Arial" w:hAnsi="Arial" w:cs="Arial"/>
          <w:color w:val="000000"/>
          <w:bdr w:val="none" w:sz="0" w:space="0" w:color="auto" w:frame="1"/>
        </w:rPr>
        <w:t>students:Views</w:t>
      </w:r>
      <w:proofErr w:type="spellEnd"/>
      <w:proofErr w:type="gramEnd"/>
      <w:r w:rsidRPr="00A43DE3">
        <w:rPr>
          <w:rFonts w:ascii="Arial" w:hAnsi="Arial" w:cs="Arial"/>
          <w:color w:val="000000"/>
          <w:bdr w:val="none" w:sz="0" w:space="0" w:color="auto" w:frame="1"/>
        </w:rPr>
        <w:t xml:space="preserve"> of one group of allies of disabled people. </w:t>
      </w:r>
      <w:r w:rsidRPr="00A43DE3">
        <w:rPr>
          <w:rFonts w:ascii="Arial" w:hAnsi="Arial" w:cs="Arial"/>
          <w:i/>
          <w:iCs/>
          <w:color w:val="000000"/>
          <w:bdr w:val="none" w:sz="0" w:space="0" w:color="auto" w:frame="1"/>
        </w:rPr>
        <w:t>Trends in Higher Education</w:t>
      </w:r>
      <w:r w:rsidRPr="00A43DE3">
        <w:rPr>
          <w:rFonts w:ascii="Arial" w:hAnsi="Arial" w:cs="Arial"/>
          <w:color w:val="000000"/>
          <w:bdr w:val="none" w:sz="0" w:space="0" w:color="auto" w:frame="1"/>
        </w:rPr>
        <w:t>, </w:t>
      </w:r>
      <w:r w:rsidRPr="00A43DE3">
        <w:rPr>
          <w:rFonts w:ascii="Arial" w:hAnsi="Arial" w:cs="Arial"/>
          <w:i/>
          <w:iCs/>
          <w:color w:val="000000"/>
          <w:bdr w:val="none" w:sz="0" w:space="0" w:color="auto" w:frame="1"/>
        </w:rPr>
        <w:t>4</w:t>
      </w:r>
      <w:r w:rsidRPr="00A43DE3">
        <w:rPr>
          <w:rFonts w:ascii="Arial" w:hAnsi="Arial" w:cs="Arial"/>
          <w:color w:val="000000"/>
          <w:bdr w:val="none" w:sz="0" w:space="0" w:color="auto" w:frame="1"/>
        </w:rPr>
        <w:t>(4), 60. </w:t>
      </w:r>
      <w:hyperlink r:id="rId39" w:tgtFrame="_blank" w:tooltip="https://doi.org/10.3390/higheredu4040060" w:history="1">
        <w:r w:rsidRPr="00A43DE3">
          <w:rPr>
            <w:rStyle w:val="Hyperlink"/>
            <w:rFonts w:ascii="Arial" w:hAnsi="Arial" w:cs="Arial"/>
            <w:bdr w:val="none" w:sz="0" w:space="0" w:color="auto" w:frame="1"/>
          </w:rPr>
          <w:t>https://doi.org/10.3390/higheredu4040060</w:t>
        </w:r>
      </w:hyperlink>
    </w:p>
    <w:p w14:paraId="7FE7C767" w14:textId="77777777" w:rsidR="00A43DE3" w:rsidRPr="00A43DE3" w:rsidRDefault="00A43DE3" w:rsidP="00A43DE3">
      <w:pPr>
        <w:pStyle w:val="xxmsonormal"/>
        <w:shd w:val="clear" w:color="auto" w:fill="FFFFFF"/>
        <w:spacing w:before="0" w:beforeAutospacing="0" w:after="0" w:afterAutospacing="0"/>
        <w:jc w:val="both"/>
        <w:textAlignment w:val="baseline"/>
        <w:rPr>
          <w:rFonts w:ascii="Arial" w:hAnsi="Arial" w:cs="Arial"/>
          <w:color w:val="242424"/>
        </w:rPr>
      </w:pPr>
      <w:r w:rsidRPr="00A43DE3">
        <w:rPr>
          <w:rFonts w:ascii="Arial" w:hAnsi="Arial" w:cs="Arial"/>
          <w:color w:val="000000"/>
          <w:bdr w:val="none" w:sz="0" w:space="0" w:color="auto" w:frame="1"/>
        </w:rPr>
        <w:t>Abstract: Burnout among students is a widely recognized concern, yet little research has focused on the experiences of disabled students and even less on the social factors at and off campus that contribute to their burnout. To address this gap, we surveyed 91 undergraduate students enrolled in a critical </w:t>
      </w:r>
      <w:r w:rsidRPr="00A43DE3">
        <w:rPr>
          <w:rStyle w:val="mark5pyhuq5ld"/>
          <w:rFonts w:ascii="Arial" w:hAnsi="Arial" w:cs="Arial"/>
          <w:color w:val="000000"/>
          <w:bdr w:val="none" w:sz="0" w:space="0" w:color="auto" w:frame="1"/>
        </w:rPr>
        <w:t>disability</w:t>
      </w:r>
      <w:r w:rsidRPr="00A43DE3">
        <w:rPr>
          <w:rFonts w:ascii="Arial" w:hAnsi="Arial" w:cs="Arial"/>
          <w:color w:val="000000"/>
          <w:bdr w:val="none" w:sz="0" w:space="0" w:color="auto" w:frame="1"/>
        </w:rPr>
        <w:t xml:space="preserve"> studies course at a Canadian university using an online qualitative survey approach. These students, </w:t>
      </w:r>
      <w:r w:rsidRPr="00A43DE3">
        <w:rPr>
          <w:rFonts w:ascii="Arial" w:hAnsi="Arial" w:cs="Arial"/>
          <w:color w:val="000000"/>
          <w:bdr w:val="none" w:sz="0" w:space="0" w:color="auto" w:frame="1"/>
        </w:rPr>
        <w:lastRenderedPageBreak/>
        <w:t>many of whom see themselves as allies of disabled people, were asked whether they believe disabled students are at risk of burnout and what they perceive to be the causes. The majority viewed disabled students as being at significant risk, and 92% identified the social environment as the contributor. Attitudinal inaccessibility, including discrimination, stigma, and exclusion, has emerged as the leading factor in both university settings and broader societal contexts. These findings suggest that interventions to reduce burnout must address both educational environments and the wider lived realities of disabled students. This study contributes to the limited literature on burnout among disabled students and highlights the importance of ally perspectives in understanding and addressing systemic contributors to burnout.</w:t>
      </w:r>
    </w:p>
    <w:p w14:paraId="519FE50A" w14:textId="77777777" w:rsidR="006E4E7B" w:rsidRDefault="006E4E7B" w:rsidP="006E4E7B">
      <w:pPr>
        <w:shd w:val="clear" w:color="auto" w:fill="FFFFFF"/>
        <w:spacing w:line="480" w:lineRule="auto"/>
        <w:ind w:hanging="480"/>
        <w:textAlignment w:val="baseline"/>
        <w:rPr>
          <w:rFonts w:ascii="Aptos" w:hAnsi="Aptos"/>
          <w:color w:val="000000"/>
        </w:rPr>
      </w:pPr>
    </w:p>
    <w:p w14:paraId="43A85E87" w14:textId="77777777" w:rsidR="006E4E7B" w:rsidRDefault="006E4E7B" w:rsidP="006E4E7B">
      <w:pPr>
        <w:shd w:val="clear" w:color="auto" w:fill="FFFFFF"/>
        <w:spacing w:line="480" w:lineRule="auto"/>
        <w:ind w:hanging="480"/>
        <w:textAlignment w:val="baseline"/>
        <w:rPr>
          <w:rFonts w:ascii="Aptos" w:hAnsi="Aptos"/>
          <w:color w:val="000000"/>
        </w:rPr>
      </w:pPr>
    </w:p>
    <w:p w14:paraId="2D3F3138" w14:textId="77777777" w:rsidR="006E4E7B" w:rsidRDefault="006E4E7B" w:rsidP="006E4E7B">
      <w:pPr>
        <w:shd w:val="clear" w:color="auto" w:fill="FFFFFF"/>
        <w:spacing w:line="480" w:lineRule="auto"/>
        <w:ind w:hanging="480"/>
        <w:textAlignment w:val="baseline"/>
        <w:rPr>
          <w:rFonts w:ascii="Aptos" w:hAnsi="Aptos"/>
          <w:color w:val="000000"/>
        </w:rPr>
      </w:pPr>
    </w:p>
    <w:p w14:paraId="4C3FB0A3" w14:textId="2537AF0D" w:rsidR="006E4E7B" w:rsidRDefault="006E4E7B" w:rsidP="00312FC6">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bdr w:val="none" w:sz="0" w:space="0" w:color="auto" w:frame="1"/>
        </w:rPr>
        <w:t> </w:t>
      </w:r>
    </w:p>
    <w:p w14:paraId="429525F8"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w:t>
      </w:r>
    </w:p>
    <w:p w14:paraId="6EDE8531"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090AAF45"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1EBCF0C9"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516E2244"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09255CFA"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6331FA38"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0F591894"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w:t>
      </w:r>
    </w:p>
    <w:p w14:paraId="68109E42"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Calibri" w:hAnsi="Calibri" w:cs="Calibri"/>
          <w:color w:val="000000"/>
          <w:bdr w:val="none" w:sz="0" w:space="0" w:color="auto" w:frame="1"/>
        </w:rPr>
        <w:t> </w:t>
      </w:r>
    </w:p>
    <w:p w14:paraId="694BA765"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Calibri" w:hAnsi="Calibri" w:cs="Calibri"/>
          <w:color w:val="000000"/>
          <w:bdr w:val="none" w:sz="0" w:space="0" w:color="auto" w:frame="1"/>
        </w:rPr>
        <w:t> </w:t>
      </w:r>
    </w:p>
    <w:p w14:paraId="1661BA0A"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0AA598E0"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4AC5BB91"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1EB99906"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51302B82"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4001FA23"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1E0CA85C" w14:textId="11CD2FC4" w:rsidR="006E4E7B" w:rsidRDefault="006E4E7B" w:rsidP="00007787">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66A38C77"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w:t>
      </w:r>
    </w:p>
    <w:p w14:paraId="0BE67CB3"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244A84F1"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3867E39E"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6250B46C"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4D267431"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057F5752"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lastRenderedPageBreak/>
        <w:t> </w:t>
      </w:r>
    </w:p>
    <w:p w14:paraId="42E159DE"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w:t>
      </w:r>
    </w:p>
    <w:p w14:paraId="5A415ECE"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w:t>
      </w:r>
    </w:p>
    <w:p w14:paraId="1CE56F90"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4B977C9B"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0D942DB7"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6F76410A"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26AA1D83"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743785BA"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00C67A9D"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595A8923"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3EBEA80E" w14:textId="77777777" w:rsidR="00AE5766" w:rsidRDefault="00AE5766" w:rsidP="00AE5766"/>
    <w:p w14:paraId="2B649F56" w14:textId="77777777" w:rsidR="00AE5766" w:rsidRDefault="00AE5766" w:rsidP="00AE5766"/>
    <w:p w14:paraId="6C61DF8B" w14:textId="77777777" w:rsidR="00AE5766" w:rsidRDefault="00AE5766" w:rsidP="00AE5766">
      <w:pPr>
        <w:rPr>
          <w:rFonts w:ascii="Open Sans" w:hAnsi="Open Sans" w:cs="Open Sans"/>
          <w:color w:val="333333"/>
          <w:sz w:val="26"/>
          <w:szCs w:val="26"/>
        </w:rPr>
      </w:pPr>
    </w:p>
    <w:p w14:paraId="6C63A453" w14:textId="77777777" w:rsidR="00AE5766" w:rsidRDefault="00AE5766" w:rsidP="00AE5766"/>
    <w:p w14:paraId="7927F37D" w14:textId="77777777" w:rsidR="00AE5766" w:rsidRDefault="00AE5766" w:rsidP="00AE5766"/>
    <w:p w14:paraId="3CE76879" w14:textId="002F564B" w:rsidR="00075BBC" w:rsidRPr="0040508B" w:rsidRDefault="00075BBC" w:rsidP="00BB0B76">
      <w:pPr>
        <w:rPr>
          <w:rFonts w:ascii="Arial" w:hAnsi="Arial" w:cs="Arial"/>
        </w:rPr>
      </w:pPr>
    </w:p>
    <w:sectPr w:rsidR="00075BBC" w:rsidRPr="004050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B63C7A"/>
    <w:multiLevelType w:val="multilevel"/>
    <w:tmpl w:val="C01EF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71054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101"/>
    <w:rsid w:val="00007787"/>
    <w:rsid w:val="00027B5A"/>
    <w:rsid w:val="00075BBC"/>
    <w:rsid w:val="001043DF"/>
    <w:rsid w:val="00127485"/>
    <w:rsid w:val="00234B90"/>
    <w:rsid w:val="00254B51"/>
    <w:rsid w:val="00312FC6"/>
    <w:rsid w:val="0032127A"/>
    <w:rsid w:val="00335B1A"/>
    <w:rsid w:val="00336487"/>
    <w:rsid w:val="00366C6B"/>
    <w:rsid w:val="00367CEE"/>
    <w:rsid w:val="0040508B"/>
    <w:rsid w:val="00440BA4"/>
    <w:rsid w:val="004B486D"/>
    <w:rsid w:val="004D5DBD"/>
    <w:rsid w:val="0051049D"/>
    <w:rsid w:val="005259BD"/>
    <w:rsid w:val="005D25BC"/>
    <w:rsid w:val="005D2E48"/>
    <w:rsid w:val="005F0384"/>
    <w:rsid w:val="006670C5"/>
    <w:rsid w:val="00674D4F"/>
    <w:rsid w:val="006C4E10"/>
    <w:rsid w:val="006E4E7B"/>
    <w:rsid w:val="0077580C"/>
    <w:rsid w:val="0084250F"/>
    <w:rsid w:val="00901064"/>
    <w:rsid w:val="009679EB"/>
    <w:rsid w:val="009C1C54"/>
    <w:rsid w:val="00A1334E"/>
    <w:rsid w:val="00A36C3C"/>
    <w:rsid w:val="00A43DE3"/>
    <w:rsid w:val="00AA6AB9"/>
    <w:rsid w:val="00AB18DA"/>
    <w:rsid w:val="00AB7A10"/>
    <w:rsid w:val="00AE5766"/>
    <w:rsid w:val="00BB0B76"/>
    <w:rsid w:val="00CC19CB"/>
    <w:rsid w:val="00CC642F"/>
    <w:rsid w:val="00D67783"/>
    <w:rsid w:val="00D85E56"/>
    <w:rsid w:val="00DF2067"/>
    <w:rsid w:val="00E411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3B124"/>
  <w15:docId w15:val="{6BDC0F55-4960-46E9-A04F-4204D42F0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E56"/>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0B76"/>
    <w:rPr>
      <w:color w:val="0563C1" w:themeColor="hyperlink"/>
      <w:u w:val="single"/>
    </w:rPr>
  </w:style>
  <w:style w:type="character" w:styleId="UnresolvedMention">
    <w:name w:val="Unresolved Mention"/>
    <w:basedOn w:val="DefaultParagraphFont"/>
    <w:uiPriority w:val="99"/>
    <w:semiHidden/>
    <w:unhideWhenUsed/>
    <w:rsid w:val="00BB0B76"/>
    <w:rPr>
      <w:color w:val="605E5C"/>
      <w:shd w:val="clear" w:color="auto" w:fill="E1DFDD"/>
    </w:rPr>
  </w:style>
  <w:style w:type="paragraph" w:styleId="NormalWeb">
    <w:name w:val="Normal (Web)"/>
    <w:basedOn w:val="Normal"/>
    <w:uiPriority w:val="99"/>
    <w:semiHidden/>
    <w:unhideWhenUsed/>
    <w:rsid w:val="00BB0B76"/>
    <w:pPr>
      <w:spacing w:before="100" w:beforeAutospacing="1" w:after="100" w:afterAutospacing="1"/>
    </w:pPr>
    <w:rPr>
      <w14:ligatures w14:val="standardContextual"/>
    </w:rPr>
  </w:style>
  <w:style w:type="character" w:styleId="Strong">
    <w:name w:val="Strong"/>
    <w:basedOn w:val="DefaultParagraphFont"/>
    <w:uiPriority w:val="22"/>
    <w:qFormat/>
    <w:rsid w:val="00BB0B76"/>
    <w:rPr>
      <w:b/>
      <w:bCs/>
    </w:rPr>
  </w:style>
  <w:style w:type="paragraph" w:styleId="NoSpacing">
    <w:name w:val="No Spacing"/>
    <w:uiPriority w:val="1"/>
    <w:qFormat/>
    <w:rsid w:val="004B486D"/>
  </w:style>
  <w:style w:type="character" w:customStyle="1" w:styleId="mark5pyhuq5ld">
    <w:name w:val="mark5pyhuq5ld"/>
    <w:basedOn w:val="DefaultParagraphFont"/>
    <w:rsid w:val="006E4E7B"/>
  </w:style>
  <w:style w:type="paragraph" w:customStyle="1" w:styleId="xxmsonormal">
    <w:name w:val="x_x_msonormal"/>
    <w:basedOn w:val="Normal"/>
    <w:rsid w:val="006E4E7B"/>
    <w:pPr>
      <w:spacing w:before="100" w:beforeAutospacing="1" w:after="100" w:afterAutospacing="1"/>
    </w:pPr>
  </w:style>
  <w:style w:type="character" w:customStyle="1" w:styleId="jdfsz">
    <w:name w:val="jdfsz"/>
    <w:basedOn w:val="DefaultParagraphFont"/>
    <w:rsid w:val="00AB18DA"/>
  </w:style>
  <w:style w:type="character" w:customStyle="1" w:styleId="fui-avatar">
    <w:name w:val="fui-avatar"/>
    <w:basedOn w:val="DefaultParagraphFont"/>
    <w:rsid w:val="00AB18DA"/>
  </w:style>
  <w:style w:type="character" w:customStyle="1" w:styleId="fui-avatarinitials">
    <w:name w:val="fui-avatar__initials"/>
    <w:basedOn w:val="DefaultParagraphFont"/>
    <w:rsid w:val="00AB18DA"/>
  </w:style>
  <w:style w:type="character" w:customStyle="1" w:styleId="fui-presencebadgeicon">
    <w:name w:val="fui-presencebadge__icon"/>
    <w:basedOn w:val="DefaultParagraphFont"/>
    <w:rsid w:val="00AB18DA"/>
  </w:style>
  <w:style w:type="character" w:customStyle="1" w:styleId="ozzzk">
    <w:name w:val="ozzzk"/>
    <w:basedOn w:val="DefaultParagraphFont"/>
    <w:rsid w:val="00AB18DA"/>
  </w:style>
  <w:style w:type="character" w:customStyle="1" w:styleId="fui-buttonicon">
    <w:name w:val="fui-button__icon"/>
    <w:basedOn w:val="DefaultParagraphFont"/>
    <w:rsid w:val="00AB18DA"/>
  </w:style>
  <w:style w:type="character" w:customStyle="1" w:styleId="fui-menuitemicon">
    <w:name w:val="fui-menuitem__icon"/>
    <w:basedOn w:val="DefaultParagraphFont"/>
    <w:rsid w:val="00AB18DA"/>
  </w:style>
  <w:style w:type="character" w:customStyle="1" w:styleId="ye2vl">
    <w:name w:val="ye2vl"/>
    <w:basedOn w:val="DefaultParagraphFont"/>
    <w:rsid w:val="00AB18DA"/>
  </w:style>
  <w:style w:type="character" w:customStyle="1" w:styleId="entity">
    <w:name w:val="_entity"/>
    <w:basedOn w:val="DefaultParagraphFont"/>
    <w:rsid w:val="00AB18DA"/>
  </w:style>
  <w:style w:type="character" w:customStyle="1" w:styleId="13viex6">
    <w:name w:val="___13viex6"/>
    <w:basedOn w:val="DefaultParagraphFont"/>
    <w:rsid w:val="00AB18DA"/>
  </w:style>
  <w:style w:type="character" w:customStyle="1" w:styleId="1abrpkv">
    <w:name w:val="___1abrpkv"/>
    <w:basedOn w:val="DefaultParagraphFont"/>
    <w:rsid w:val="00AB18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82795">
      <w:bodyDiv w:val="1"/>
      <w:marLeft w:val="0"/>
      <w:marRight w:val="0"/>
      <w:marTop w:val="0"/>
      <w:marBottom w:val="0"/>
      <w:divBdr>
        <w:top w:val="none" w:sz="0" w:space="0" w:color="auto"/>
        <w:left w:val="none" w:sz="0" w:space="0" w:color="auto"/>
        <w:bottom w:val="none" w:sz="0" w:space="0" w:color="auto"/>
        <w:right w:val="none" w:sz="0" w:space="0" w:color="auto"/>
      </w:divBdr>
      <w:divsChild>
        <w:div w:id="2068525299">
          <w:marLeft w:val="0"/>
          <w:marRight w:val="0"/>
          <w:marTop w:val="0"/>
          <w:marBottom w:val="0"/>
          <w:divBdr>
            <w:top w:val="none" w:sz="0" w:space="0" w:color="auto"/>
            <w:left w:val="none" w:sz="0" w:space="0" w:color="auto"/>
            <w:bottom w:val="none" w:sz="0" w:space="0" w:color="auto"/>
            <w:right w:val="none" w:sz="0" w:space="0" w:color="auto"/>
          </w:divBdr>
          <w:divsChild>
            <w:div w:id="207280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95056">
      <w:bodyDiv w:val="1"/>
      <w:marLeft w:val="0"/>
      <w:marRight w:val="0"/>
      <w:marTop w:val="0"/>
      <w:marBottom w:val="0"/>
      <w:divBdr>
        <w:top w:val="none" w:sz="0" w:space="0" w:color="auto"/>
        <w:left w:val="none" w:sz="0" w:space="0" w:color="auto"/>
        <w:bottom w:val="none" w:sz="0" w:space="0" w:color="auto"/>
        <w:right w:val="none" w:sz="0" w:space="0" w:color="auto"/>
      </w:divBdr>
      <w:divsChild>
        <w:div w:id="1692953127">
          <w:marLeft w:val="0"/>
          <w:marRight w:val="0"/>
          <w:marTop w:val="0"/>
          <w:marBottom w:val="0"/>
          <w:divBdr>
            <w:top w:val="none" w:sz="0" w:space="0" w:color="auto"/>
            <w:left w:val="none" w:sz="0" w:space="0" w:color="auto"/>
            <w:bottom w:val="none" w:sz="0" w:space="0" w:color="auto"/>
            <w:right w:val="none" w:sz="0" w:space="0" w:color="auto"/>
          </w:divBdr>
          <w:divsChild>
            <w:div w:id="98266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33294">
      <w:bodyDiv w:val="1"/>
      <w:marLeft w:val="0"/>
      <w:marRight w:val="0"/>
      <w:marTop w:val="0"/>
      <w:marBottom w:val="0"/>
      <w:divBdr>
        <w:top w:val="none" w:sz="0" w:space="0" w:color="auto"/>
        <w:left w:val="none" w:sz="0" w:space="0" w:color="auto"/>
        <w:bottom w:val="none" w:sz="0" w:space="0" w:color="auto"/>
        <w:right w:val="none" w:sz="0" w:space="0" w:color="auto"/>
      </w:divBdr>
      <w:divsChild>
        <w:div w:id="1617711707">
          <w:marLeft w:val="0"/>
          <w:marRight w:val="0"/>
          <w:marTop w:val="0"/>
          <w:marBottom w:val="0"/>
          <w:divBdr>
            <w:top w:val="none" w:sz="0" w:space="0" w:color="auto"/>
            <w:left w:val="none" w:sz="0" w:space="0" w:color="auto"/>
            <w:bottom w:val="none" w:sz="0" w:space="0" w:color="auto"/>
            <w:right w:val="none" w:sz="0" w:space="0" w:color="auto"/>
          </w:divBdr>
          <w:divsChild>
            <w:div w:id="1607695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83197">
      <w:bodyDiv w:val="1"/>
      <w:marLeft w:val="0"/>
      <w:marRight w:val="0"/>
      <w:marTop w:val="0"/>
      <w:marBottom w:val="0"/>
      <w:divBdr>
        <w:top w:val="none" w:sz="0" w:space="0" w:color="auto"/>
        <w:left w:val="none" w:sz="0" w:space="0" w:color="auto"/>
        <w:bottom w:val="none" w:sz="0" w:space="0" w:color="auto"/>
        <w:right w:val="none" w:sz="0" w:space="0" w:color="auto"/>
      </w:divBdr>
      <w:divsChild>
        <w:div w:id="1275134199">
          <w:marLeft w:val="0"/>
          <w:marRight w:val="0"/>
          <w:marTop w:val="0"/>
          <w:marBottom w:val="0"/>
          <w:divBdr>
            <w:top w:val="none" w:sz="0" w:space="0" w:color="auto"/>
            <w:left w:val="none" w:sz="0" w:space="0" w:color="auto"/>
            <w:bottom w:val="none" w:sz="0" w:space="0" w:color="auto"/>
            <w:right w:val="none" w:sz="0" w:space="0" w:color="auto"/>
          </w:divBdr>
          <w:divsChild>
            <w:div w:id="25031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64882">
      <w:bodyDiv w:val="1"/>
      <w:marLeft w:val="0"/>
      <w:marRight w:val="0"/>
      <w:marTop w:val="0"/>
      <w:marBottom w:val="0"/>
      <w:divBdr>
        <w:top w:val="none" w:sz="0" w:space="0" w:color="auto"/>
        <w:left w:val="none" w:sz="0" w:space="0" w:color="auto"/>
        <w:bottom w:val="none" w:sz="0" w:space="0" w:color="auto"/>
        <w:right w:val="none" w:sz="0" w:space="0" w:color="auto"/>
      </w:divBdr>
      <w:divsChild>
        <w:div w:id="386538141">
          <w:marLeft w:val="0"/>
          <w:marRight w:val="0"/>
          <w:marTop w:val="0"/>
          <w:marBottom w:val="0"/>
          <w:divBdr>
            <w:top w:val="none" w:sz="0" w:space="0" w:color="auto"/>
            <w:left w:val="none" w:sz="0" w:space="0" w:color="auto"/>
            <w:bottom w:val="none" w:sz="0" w:space="0" w:color="auto"/>
            <w:right w:val="none" w:sz="0" w:space="0" w:color="auto"/>
          </w:divBdr>
          <w:divsChild>
            <w:div w:id="4391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13908">
      <w:bodyDiv w:val="1"/>
      <w:marLeft w:val="0"/>
      <w:marRight w:val="0"/>
      <w:marTop w:val="0"/>
      <w:marBottom w:val="0"/>
      <w:divBdr>
        <w:top w:val="none" w:sz="0" w:space="0" w:color="auto"/>
        <w:left w:val="none" w:sz="0" w:space="0" w:color="auto"/>
        <w:bottom w:val="none" w:sz="0" w:space="0" w:color="auto"/>
        <w:right w:val="none" w:sz="0" w:space="0" w:color="auto"/>
      </w:divBdr>
    </w:div>
    <w:div w:id="277488239">
      <w:bodyDiv w:val="1"/>
      <w:marLeft w:val="0"/>
      <w:marRight w:val="0"/>
      <w:marTop w:val="0"/>
      <w:marBottom w:val="0"/>
      <w:divBdr>
        <w:top w:val="none" w:sz="0" w:space="0" w:color="auto"/>
        <w:left w:val="none" w:sz="0" w:space="0" w:color="auto"/>
        <w:bottom w:val="none" w:sz="0" w:space="0" w:color="auto"/>
        <w:right w:val="none" w:sz="0" w:space="0" w:color="auto"/>
      </w:divBdr>
      <w:divsChild>
        <w:div w:id="421342318">
          <w:marLeft w:val="0"/>
          <w:marRight w:val="0"/>
          <w:marTop w:val="0"/>
          <w:marBottom w:val="0"/>
          <w:divBdr>
            <w:top w:val="none" w:sz="0" w:space="0" w:color="auto"/>
            <w:left w:val="none" w:sz="0" w:space="0" w:color="auto"/>
            <w:bottom w:val="none" w:sz="0" w:space="0" w:color="auto"/>
            <w:right w:val="none" w:sz="0" w:space="0" w:color="auto"/>
          </w:divBdr>
          <w:divsChild>
            <w:div w:id="90206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715620">
      <w:bodyDiv w:val="1"/>
      <w:marLeft w:val="0"/>
      <w:marRight w:val="0"/>
      <w:marTop w:val="0"/>
      <w:marBottom w:val="0"/>
      <w:divBdr>
        <w:top w:val="none" w:sz="0" w:space="0" w:color="auto"/>
        <w:left w:val="none" w:sz="0" w:space="0" w:color="auto"/>
        <w:bottom w:val="none" w:sz="0" w:space="0" w:color="auto"/>
        <w:right w:val="none" w:sz="0" w:space="0" w:color="auto"/>
      </w:divBdr>
      <w:divsChild>
        <w:div w:id="498542639">
          <w:marLeft w:val="480"/>
          <w:marRight w:val="0"/>
          <w:marTop w:val="0"/>
          <w:marBottom w:val="0"/>
          <w:divBdr>
            <w:top w:val="none" w:sz="0" w:space="0" w:color="auto"/>
            <w:left w:val="none" w:sz="0" w:space="0" w:color="auto"/>
            <w:bottom w:val="none" w:sz="0" w:space="0" w:color="auto"/>
            <w:right w:val="none" w:sz="0" w:space="0" w:color="auto"/>
          </w:divBdr>
        </w:div>
        <w:div w:id="398097097">
          <w:marLeft w:val="0"/>
          <w:marRight w:val="0"/>
          <w:marTop w:val="0"/>
          <w:marBottom w:val="0"/>
          <w:divBdr>
            <w:top w:val="none" w:sz="0" w:space="0" w:color="auto"/>
            <w:left w:val="none" w:sz="0" w:space="0" w:color="auto"/>
            <w:bottom w:val="none" w:sz="0" w:space="0" w:color="auto"/>
            <w:right w:val="none" w:sz="0" w:space="0" w:color="auto"/>
          </w:divBdr>
        </w:div>
        <w:div w:id="635598564">
          <w:marLeft w:val="0"/>
          <w:marRight w:val="0"/>
          <w:marTop w:val="0"/>
          <w:marBottom w:val="0"/>
          <w:divBdr>
            <w:top w:val="none" w:sz="0" w:space="0" w:color="auto"/>
            <w:left w:val="none" w:sz="0" w:space="0" w:color="auto"/>
            <w:bottom w:val="none" w:sz="0" w:space="0" w:color="auto"/>
            <w:right w:val="none" w:sz="0" w:space="0" w:color="auto"/>
          </w:divBdr>
        </w:div>
        <w:div w:id="787434953">
          <w:marLeft w:val="480"/>
          <w:marRight w:val="0"/>
          <w:marTop w:val="0"/>
          <w:marBottom w:val="0"/>
          <w:divBdr>
            <w:top w:val="none" w:sz="0" w:space="0" w:color="auto"/>
            <w:left w:val="none" w:sz="0" w:space="0" w:color="auto"/>
            <w:bottom w:val="none" w:sz="0" w:space="0" w:color="auto"/>
            <w:right w:val="none" w:sz="0" w:space="0" w:color="auto"/>
          </w:divBdr>
        </w:div>
        <w:div w:id="982975007">
          <w:marLeft w:val="480"/>
          <w:marRight w:val="0"/>
          <w:marTop w:val="0"/>
          <w:marBottom w:val="0"/>
          <w:divBdr>
            <w:top w:val="none" w:sz="0" w:space="0" w:color="auto"/>
            <w:left w:val="none" w:sz="0" w:space="0" w:color="auto"/>
            <w:bottom w:val="none" w:sz="0" w:space="0" w:color="auto"/>
            <w:right w:val="none" w:sz="0" w:space="0" w:color="auto"/>
          </w:divBdr>
        </w:div>
        <w:div w:id="1632246140">
          <w:marLeft w:val="480"/>
          <w:marRight w:val="0"/>
          <w:marTop w:val="0"/>
          <w:marBottom w:val="0"/>
          <w:divBdr>
            <w:top w:val="none" w:sz="0" w:space="0" w:color="auto"/>
            <w:left w:val="none" w:sz="0" w:space="0" w:color="auto"/>
            <w:bottom w:val="none" w:sz="0" w:space="0" w:color="auto"/>
            <w:right w:val="none" w:sz="0" w:space="0" w:color="auto"/>
          </w:divBdr>
        </w:div>
        <w:div w:id="1030186148">
          <w:marLeft w:val="480"/>
          <w:marRight w:val="0"/>
          <w:marTop w:val="0"/>
          <w:marBottom w:val="0"/>
          <w:divBdr>
            <w:top w:val="none" w:sz="0" w:space="0" w:color="auto"/>
            <w:left w:val="none" w:sz="0" w:space="0" w:color="auto"/>
            <w:bottom w:val="none" w:sz="0" w:space="0" w:color="auto"/>
            <w:right w:val="none" w:sz="0" w:space="0" w:color="auto"/>
          </w:divBdr>
        </w:div>
        <w:div w:id="276642558">
          <w:marLeft w:val="480"/>
          <w:marRight w:val="0"/>
          <w:marTop w:val="0"/>
          <w:marBottom w:val="0"/>
          <w:divBdr>
            <w:top w:val="none" w:sz="0" w:space="0" w:color="auto"/>
            <w:left w:val="none" w:sz="0" w:space="0" w:color="auto"/>
            <w:bottom w:val="none" w:sz="0" w:space="0" w:color="auto"/>
            <w:right w:val="none" w:sz="0" w:space="0" w:color="auto"/>
          </w:divBdr>
        </w:div>
        <w:div w:id="1259024768">
          <w:marLeft w:val="480"/>
          <w:marRight w:val="0"/>
          <w:marTop w:val="0"/>
          <w:marBottom w:val="0"/>
          <w:divBdr>
            <w:top w:val="none" w:sz="0" w:space="0" w:color="auto"/>
            <w:left w:val="none" w:sz="0" w:space="0" w:color="auto"/>
            <w:bottom w:val="none" w:sz="0" w:space="0" w:color="auto"/>
            <w:right w:val="none" w:sz="0" w:space="0" w:color="auto"/>
          </w:divBdr>
        </w:div>
        <w:div w:id="341277522">
          <w:marLeft w:val="480"/>
          <w:marRight w:val="0"/>
          <w:marTop w:val="0"/>
          <w:marBottom w:val="0"/>
          <w:divBdr>
            <w:top w:val="none" w:sz="0" w:space="0" w:color="auto"/>
            <w:left w:val="none" w:sz="0" w:space="0" w:color="auto"/>
            <w:bottom w:val="none" w:sz="0" w:space="0" w:color="auto"/>
            <w:right w:val="none" w:sz="0" w:space="0" w:color="auto"/>
          </w:divBdr>
        </w:div>
        <w:div w:id="774599304">
          <w:marLeft w:val="480"/>
          <w:marRight w:val="0"/>
          <w:marTop w:val="0"/>
          <w:marBottom w:val="0"/>
          <w:divBdr>
            <w:top w:val="none" w:sz="0" w:space="0" w:color="auto"/>
            <w:left w:val="none" w:sz="0" w:space="0" w:color="auto"/>
            <w:bottom w:val="none" w:sz="0" w:space="0" w:color="auto"/>
            <w:right w:val="none" w:sz="0" w:space="0" w:color="auto"/>
          </w:divBdr>
        </w:div>
        <w:div w:id="1719889839">
          <w:marLeft w:val="480"/>
          <w:marRight w:val="0"/>
          <w:marTop w:val="0"/>
          <w:marBottom w:val="0"/>
          <w:divBdr>
            <w:top w:val="none" w:sz="0" w:space="0" w:color="auto"/>
            <w:left w:val="none" w:sz="0" w:space="0" w:color="auto"/>
            <w:bottom w:val="none" w:sz="0" w:space="0" w:color="auto"/>
            <w:right w:val="none" w:sz="0" w:space="0" w:color="auto"/>
          </w:divBdr>
        </w:div>
        <w:div w:id="1087770106">
          <w:marLeft w:val="480"/>
          <w:marRight w:val="0"/>
          <w:marTop w:val="0"/>
          <w:marBottom w:val="0"/>
          <w:divBdr>
            <w:top w:val="none" w:sz="0" w:space="0" w:color="auto"/>
            <w:left w:val="none" w:sz="0" w:space="0" w:color="auto"/>
            <w:bottom w:val="none" w:sz="0" w:space="0" w:color="auto"/>
            <w:right w:val="none" w:sz="0" w:space="0" w:color="auto"/>
          </w:divBdr>
        </w:div>
        <w:div w:id="723068833">
          <w:marLeft w:val="480"/>
          <w:marRight w:val="0"/>
          <w:marTop w:val="0"/>
          <w:marBottom w:val="0"/>
          <w:divBdr>
            <w:top w:val="none" w:sz="0" w:space="0" w:color="auto"/>
            <w:left w:val="none" w:sz="0" w:space="0" w:color="auto"/>
            <w:bottom w:val="none" w:sz="0" w:space="0" w:color="auto"/>
            <w:right w:val="none" w:sz="0" w:space="0" w:color="auto"/>
          </w:divBdr>
        </w:div>
        <w:div w:id="1650673051">
          <w:marLeft w:val="0"/>
          <w:marRight w:val="0"/>
          <w:marTop w:val="0"/>
          <w:marBottom w:val="0"/>
          <w:divBdr>
            <w:top w:val="none" w:sz="0" w:space="0" w:color="auto"/>
            <w:left w:val="none" w:sz="0" w:space="0" w:color="auto"/>
            <w:bottom w:val="none" w:sz="0" w:space="0" w:color="auto"/>
            <w:right w:val="none" w:sz="0" w:space="0" w:color="auto"/>
          </w:divBdr>
        </w:div>
        <w:div w:id="287052379">
          <w:marLeft w:val="0"/>
          <w:marRight w:val="0"/>
          <w:marTop w:val="0"/>
          <w:marBottom w:val="0"/>
          <w:divBdr>
            <w:top w:val="none" w:sz="0" w:space="0" w:color="auto"/>
            <w:left w:val="none" w:sz="0" w:space="0" w:color="auto"/>
            <w:bottom w:val="none" w:sz="0" w:space="0" w:color="auto"/>
            <w:right w:val="none" w:sz="0" w:space="0" w:color="auto"/>
          </w:divBdr>
          <w:divsChild>
            <w:div w:id="1450124941">
              <w:marLeft w:val="0"/>
              <w:marRight w:val="0"/>
              <w:marTop w:val="0"/>
              <w:marBottom w:val="0"/>
              <w:divBdr>
                <w:top w:val="none" w:sz="0" w:space="0" w:color="auto"/>
                <w:left w:val="none" w:sz="0" w:space="0" w:color="auto"/>
                <w:bottom w:val="none" w:sz="0" w:space="0" w:color="auto"/>
                <w:right w:val="none" w:sz="0" w:space="0" w:color="auto"/>
              </w:divBdr>
            </w:div>
          </w:divsChild>
        </w:div>
        <w:div w:id="1430925983">
          <w:marLeft w:val="0"/>
          <w:marRight w:val="0"/>
          <w:marTop w:val="0"/>
          <w:marBottom w:val="0"/>
          <w:divBdr>
            <w:top w:val="none" w:sz="0" w:space="0" w:color="auto"/>
            <w:left w:val="none" w:sz="0" w:space="0" w:color="auto"/>
            <w:bottom w:val="none" w:sz="0" w:space="0" w:color="auto"/>
            <w:right w:val="none" w:sz="0" w:space="0" w:color="auto"/>
          </w:divBdr>
          <w:divsChild>
            <w:div w:id="1880776242">
              <w:marLeft w:val="0"/>
              <w:marRight w:val="0"/>
              <w:marTop w:val="0"/>
              <w:marBottom w:val="0"/>
              <w:divBdr>
                <w:top w:val="none" w:sz="0" w:space="0" w:color="auto"/>
                <w:left w:val="none" w:sz="0" w:space="0" w:color="auto"/>
                <w:bottom w:val="none" w:sz="0" w:space="0" w:color="auto"/>
                <w:right w:val="none" w:sz="0" w:space="0" w:color="auto"/>
              </w:divBdr>
              <w:divsChild>
                <w:div w:id="1275215644">
                  <w:marLeft w:val="0"/>
                  <w:marRight w:val="0"/>
                  <w:marTop w:val="0"/>
                  <w:marBottom w:val="0"/>
                  <w:divBdr>
                    <w:top w:val="none" w:sz="0" w:space="0" w:color="auto"/>
                    <w:left w:val="none" w:sz="0" w:space="0" w:color="auto"/>
                    <w:bottom w:val="none" w:sz="0" w:space="0" w:color="auto"/>
                    <w:right w:val="none" w:sz="0" w:space="0" w:color="auto"/>
                  </w:divBdr>
                  <w:divsChild>
                    <w:div w:id="830293809">
                      <w:marLeft w:val="0"/>
                      <w:marRight w:val="0"/>
                      <w:marTop w:val="0"/>
                      <w:marBottom w:val="0"/>
                      <w:divBdr>
                        <w:top w:val="single" w:sz="8" w:space="3" w:color="E1E1E1"/>
                        <w:left w:val="none" w:sz="0" w:space="0" w:color="auto"/>
                        <w:bottom w:val="none" w:sz="0" w:space="0" w:color="auto"/>
                        <w:right w:val="none" w:sz="0" w:space="0" w:color="auto"/>
                      </w:divBdr>
                    </w:div>
                  </w:divsChild>
                </w:div>
                <w:div w:id="687680378">
                  <w:marLeft w:val="480"/>
                  <w:marRight w:val="0"/>
                  <w:marTop w:val="0"/>
                  <w:marBottom w:val="0"/>
                  <w:divBdr>
                    <w:top w:val="none" w:sz="0" w:space="0" w:color="auto"/>
                    <w:left w:val="none" w:sz="0" w:space="0" w:color="auto"/>
                    <w:bottom w:val="none" w:sz="0" w:space="0" w:color="auto"/>
                    <w:right w:val="none" w:sz="0" w:space="0" w:color="auto"/>
                  </w:divBdr>
                </w:div>
                <w:div w:id="1806459748">
                  <w:marLeft w:val="0"/>
                  <w:marRight w:val="0"/>
                  <w:marTop w:val="0"/>
                  <w:marBottom w:val="0"/>
                  <w:divBdr>
                    <w:top w:val="none" w:sz="0" w:space="0" w:color="auto"/>
                    <w:left w:val="none" w:sz="0" w:space="0" w:color="auto"/>
                    <w:bottom w:val="none" w:sz="0" w:space="0" w:color="auto"/>
                    <w:right w:val="none" w:sz="0" w:space="0" w:color="auto"/>
                  </w:divBdr>
                </w:div>
                <w:div w:id="356082557">
                  <w:marLeft w:val="0"/>
                  <w:marRight w:val="0"/>
                  <w:marTop w:val="0"/>
                  <w:marBottom w:val="0"/>
                  <w:divBdr>
                    <w:top w:val="none" w:sz="0" w:space="0" w:color="auto"/>
                    <w:left w:val="none" w:sz="0" w:space="0" w:color="auto"/>
                    <w:bottom w:val="none" w:sz="0" w:space="0" w:color="auto"/>
                    <w:right w:val="none" w:sz="0" w:space="0" w:color="auto"/>
                  </w:divBdr>
                </w:div>
                <w:div w:id="1404570418">
                  <w:marLeft w:val="0"/>
                  <w:marRight w:val="0"/>
                  <w:marTop w:val="0"/>
                  <w:marBottom w:val="0"/>
                  <w:divBdr>
                    <w:top w:val="none" w:sz="0" w:space="0" w:color="auto"/>
                    <w:left w:val="none" w:sz="0" w:space="0" w:color="auto"/>
                    <w:bottom w:val="none" w:sz="0" w:space="0" w:color="auto"/>
                    <w:right w:val="none" w:sz="0" w:space="0" w:color="auto"/>
                  </w:divBdr>
                  <w:divsChild>
                    <w:div w:id="1541817306">
                      <w:marLeft w:val="0"/>
                      <w:marRight w:val="0"/>
                      <w:marTop w:val="0"/>
                      <w:marBottom w:val="0"/>
                      <w:divBdr>
                        <w:top w:val="none" w:sz="0" w:space="0" w:color="auto"/>
                        <w:left w:val="none" w:sz="0" w:space="0" w:color="auto"/>
                        <w:bottom w:val="none" w:sz="0" w:space="0" w:color="auto"/>
                        <w:right w:val="none" w:sz="0" w:space="0" w:color="auto"/>
                      </w:divBdr>
                    </w:div>
                    <w:div w:id="196822370">
                      <w:marLeft w:val="0"/>
                      <w:marRight w:val="0"/>
                      <w:marTop w:val="0"/>
                      <w:marBottom w:val="0"/>
                      <w:divBdr>
                        <w:top w:val="none" w:sz="0" w:space="0" w:color="auto"/>
                        <w:left w:val="none" w:sz="0" w:space="0" w:color="auto"/>
                        <w:bottom w:val="none" w:sz="0" w:space="0" w:color="auto"/>
                        <w:right w:val="none" w:sz="0" w:space="0" w:color="auto"/>
                      </w:divBdr>
                    </w:div>
                  </w:divsChild>
                </w:div>
                <w:div w:id="352417877">
                  <w:marLeft w:val="0"/>
                  <w:marRight w:val="0"/>
                  <w:marTop w:val="0"/>
                  <w:marBottom w:val="0"/>
                  <w:divBdr>
                    <w:top w:val="none" w:sz="0" w:space="0" w:color="auto"/>
                    <w:left w:val="none" w:sz="0" w:space="0" w:color="auto"/>
                    <w:bottom w:val="none" w:sz="0" w:space="0" w:color="auto"/>
                    <w:right w:val="none" w:sz="0" w:space="0" w:color="auto"/>
                  </w:divBdr>
                </w:div>
                <w:div w:id="2131967280">
                  <w:marLeft w:val="480"/>
                  <w:marRight w:val="0"/>
                  <w:marTop w:val="0"/>
                  <w:marBottom w:val="0"/>
                  <w:divBdr>
                    <w:top w:val="none" w:sz="0" w:space="0" w:color="auto"/>
                    <w:left w:val="none" w:sz="0" w:space="0" w:color="auto"/>
                    <w:bottom w:val="none" w:sz="0" w:space="0" w:color="auto"/>
                    <w:right w:val="none" w:sz="0" w:space="0" w:color="auto"/>
                  </w:divBdr>
                </w:div>
                <w:div w:id="1944730528">
                  <w:marLeft w:val="480"/>
                  <w:marRight w:val="0"/>
                  <w:marTop w:val="0"/>
                  <w:marBottom w:val="0"/>
                  <w:divBdr>
                    <w:top w:val="none" w:sz="0" w:space="0" w:color="auto"/>
                    <w:left w:val="none" w:sz="0" w:space="0" w:color="auto"/>
                    <w:bottom w:val="none" w:sz="0" w:space="0" w:color="auto"/>
                    <w:right w:val="none" w:sz="0" w:space="0" w:color="auto"/>
                  </w:divBdr>
                </w:div>
                <w:div w:id="2007785242">
                  <w:marLeft w:val="480"/>
                  <w:marRight w:val="0"/>
                  <w:marTop w:val="0"/>
                  <w:marBottom w:val="0"/>
                  <w:divBdr>
                    <w:top w:val="none" w:sz="0" w:space="0" w:color="auto"/>
                    <w:left w:val="none" w:sz="0" w:space="0" w:color="auto"/>
                    <w:bottom w:val="none" w:sz="0" w:space="0" w:color="auto"/>
                    <w:right w:val="none" w:sz="0" w:space="0" w:color="auto"/>
                  </w:divBdr>
                </w:div>
                <w:div w:id="77295566">
                  <w:marLeft w:val="480"/>
                  <w:marRight w:val="0"/>
                  <w:marTop w:val="0"/>
                  <w:marBottom w:val="0"/>
                  <w:divBdr>
                    <w:top w:val="none" w:sz="0" w:space="0" w:color="auto"/>
                    <w:left w:val="none" w:sz="0" w:space="0" w:color="auto"/>
                    <w:bottom w:val="none" w:sz="0" w:space="0" w:color="auto"/>
                    <w:right w:val="none" w:sz="0" w:space="0" w:color="auto"/>
                  </w:divBdr>
                </w:div>
                <w:div w:id="1740640309">
                  <w:marLeft w:val="480"/>
                  <w:marRight w:val="0"/>
                  <w:marTop w:val="0"/>
                  <w:marBottom w:val="0"/>
                  <w:divBdr>
                    <w:top w:val="none" w:sz="0" w:space="0" w:color="auto"/>
                    <w:left w:val="none" w:sz="0" w:space="0" w:color="auto"/>
                    <w:bottom w:val="none" w:sz="0" w:space="0" w:color="auto"/>
                    <w:right w:val="none" w:sz="0" w:space="0" w:color="auto"/>
                  </w:divBdr>
                </w:div>
                <w:div w:id="1301301949">
                  <w:marLeft w:val="480"/>
                  <w:marRight w:val="0"/>
                  <w:marTop w:val="0"/>
                  <w:marBottom w:val="0"/>
                  <w:divBdr>
                    <w:top w:val="none" w:sz="0" w:space="0" w:color="auto"/>
                    <w:left w:val="none" w:sz="0" w:space="0" w:color="auto"/>
                    <w:bottom w:val="none" w:sz="0" w:space="0" w:color="auto"/>
                    <w:right w:val="none" w:sz="0" w:space="0" w:color="auto"/>
                  </w:divBdr>
                </w:div>
                <w:div w:id="1239247152">
                  <w:marLeft w:val="480"/>
                  <w:marRight w:val="0"/>
                  <w:marTop w:val="0"/>
                  <w:marBottom w:val="0"/>
                  <w:divBdr>
                    <w:top w:val="none" w:sz="0" w:space="0" w:color="auto"/>
                    <w:left w:val="none" w:sz="0" w:space="0" w:color="auto"/>
                    <w:bottom w:val="none" w:sz="0" w:space="0" w:color="auto"/>
                    <w:right w:val="none" w:sz="0" w:space="0" w:color="auto"/>
                  </w:divBdr>
                </w:div>
                <w:div w:id="1984381539">
                  <w:marLeft w:val="480"/>
                  <w:marRight w:val="0"/>
                  <w:marTop w:val="0"/>
                  <w:marBottom w:val="0"/>
                  <w:divBdr>
                    <w:top w:val="none" w:sz="0" w:space="0" w:color="auto"/>
                    <w:left w:val="none" w:sz="0" w:space="0" w:color="auto"/>
                    <w:bottom w:val="none" w:sz="0" w:space="0" w:color="auto"/>
                    <w:right w:val="none" w:sz="0" w:space="0" w:color="auto"/>
                  </w:divBdr>
                </w:div>
                <w:div w:id="1942446471">
                  <w:marLeft w:val="480"/>
                  <w:marRight w:val="0"/>
                  <w:marTop w:val="0"/>
                  <w:marBottom w:val="0"/>
                  <w:divBdr>
                    <w:top w:val="none" w:sz="0" w:space="0" w:color="auto"/>
                    <w:left w:val="none" w:sz="0" w:space="0" w:color="auto"/>
                    <w:bottom w:val="none" w:sz="0" w:space="0" w:color="auto"/>
                    <w:right w:val="none" w:sz="0" w:space="0" w:color="auto"/>
                  </w:divBdr>
                </w:div>
                <w:div w:id="431358901">
                  <w:marLeft w:val="480"/>
                  <w:marRight w:val="0"/>
                  <w:marTop w:val="0"/>
                  <w:marBottom w:val="0"/>
                  <w:divBdr>
                    <w:top w:val="none" w:sz="0" w:space="0" w:color="auto"/>
                    <w:left w:val="none" w:sz="0" w:space="0" w:color="auto"/>
                    <w:bottom w:val="none" w:sz="0" w:space="0" w:color="auto"/>
                    <w:right w:val="none" w:sz="0" w:space="0" w:color="auto"/>
                  </w:divBdr>
                </w:div>
                <w:div w:id="1158573041">
                  <w:marLeft w:val="480"/>
                  <w:marRight w:val="0"/>
                  <w:marTop w:val="0"/>
                  <w:marBottom w:val="0"/>
                  <w:divBdr>
                    <w:top w:val="none" w:sz="0" w:space="0" w:color="auto"/>
                    <w:left w:val="none" w:sz="0" w:space="0" w:color="auto"/>
                    <w:bottom w:val="none" w:sz="0" w:space="0" w:color="auto"/>
                    <w:right w:val="none" w:sz="0" w:space="0" w:color="auto"/>
                  </w:divBdr>
                </w:div>
                <w:div w:id="888689780">
                  <w:marLeft w:val="480"/>
                  <w:marRight w:val="0"/>
                  <w:marTop w:val="0"/>
                  <w:marBottom w:val="0"/>
                  <w:divBdr>
                    <w:top w:val="none" w:sz="0" w:space="0" w:color="auto"/>
                    <w:left w:val="none" w:sz="0" w:space="0" w:color="auto"/>
                    <w:bottom w:val="none" w:sz="0" w:space="0" w:color="auto"/>
                    <w:right w:val="none" w:sz="0" w:space="0" w:color="auto"/>
                  </w:divBdr>
                </w:div>
                <w:div w:id="426584230">
                  <w:marLeft w:val="0"/>
                  <w:marRight w:val="0"/>
                  <w:marTop w:val="0"/>
                  <w:marBottom w:val="0"/>
                  <w:divBdr>
                    <w:top w:val="none" w:sz="0" w:space="0" w:color="auto"/>
                    <w:left w:val="none" w:sz="0" w:space="0" w:color="auto"/>
                    <w:bottom w:val="none" w:sz="0" w:space="0" w:color="auto"/>
                    <w:right w:val="none" w:sz="0" w:space="0" w:color="auto"/>
                  </w:divBdr>
                </w:div>
                <w:div w:id="1661810840">
                  <w:marLeft w:val="0"/>
                  <w:marRight w:val="0"/>
                  <w:marTop w:val="0"/>
                  <w:marBottom w:val="0"/>
                  <w:divBdr>
                    <w:top w:val="none" w:sz="0" w:space="0" w:color="auto"/>
                    <w:left w:val="none" w:sz="0" w:space="0" w:color="auto"/>
                    <w:bottom w:val="none" w:sz="0" w:space="0" w:color="auto"/>
                    <w:right w:val="none" w:sz="0" w:space="0" w:color="auto"/>
                  </w:divBdr>
                  <w:divsChild>
                    <w:div w:id="113064477">
                      <w:marLeft w:val="0"/>
                      <w:marRight w:val="0"/>
                      <w:marTop w:val="0"/>
                      <w:marBottom w:val="0"/>
                      <w:divBdr>
                        <w:top w:val="none" w:sz="0" w:space="0" w:color="auto"/>
                        <w:left w:val="none" w:sz="0" w:space="0" w:color="auto"/>
                        <w:bottom w:val="none" w:sz="0" w:space="0" w:color="auto"/>
                        <w:right w:val="none" w:sz="0" w:space="0" w:color="auto"/>
                      </w:divBdr>
                    </w:div>
                    <w:div w:id="356348645">
                      <w:marLeft w:val="0"/>
                      <w:marRight w:val="0"/>
                      <w:marTop w:val="0"/>
                      <w:marBottom w:val="0"/>
                      <w:divBdr>
                        <w:top w:val="none" w:sz="0" w:space="0" w:color="auto"/>
                        <w:left w:val="none" w:sz="0" w:space="0" w:color="auto"/>
                        <w:bottom w:val="none" w:sz="0" w:space="0" w:color="auto"/>
                        <w:right w:val="none" w:sz="0" w:space="0" w:color="auto"/>
                      </w:divBdr>
                    </w:div>
                  </w:divsChild>
                </w:div>
                <w:div w:id="1053384934">
                  <w:marLeft w:val="480"/>
                  <w:marRight w:val="0"/>
                  <w:marTop w:val="0"/>
                  <w:marBottom w:val="0"/>
                  <w:divBdr>
                    <w:top w:val="none" w:sz="0" w:space="0" w:color="auto"/>
                    <w:left w:val="none" w:sz="0" w:space="0" w:color="auto"/>
                    <w:bottom w:val="none" w:sz="0" w:space="0" w:color="auto"/>
                    <w:right w:val="none" w:sz="0" w:space="0" w:color="auto"/>
                  </w:divBdr>
                </w:div>
                <w:div w:id="1929345105">
                  <w:marLeft w:val="480"/>
                  <w:marRight w:val="0"/>
                  <w:marTop w:val="0"/>
                  <w:marBottom w:val="0"/>
                  <w:divBdr>
                    <w:top w:val="none" w:sz="0" w:space="0" w:color="auto"/>
                    <w:left w:val="none" w:sz="0" w:space="0" w:color="auto"/>
                    <w:bottom w:val="none" w:sz="0" w:space="0" w:color="auto"/>
                    <w:right w:val="none" w:sz="0" w:space="0" w:color="auto"/>
                  </w:divBdr>
                </w:div>
                <w:div w:id="1554152065">
                  <w:marLeft w:val="0"/>
                  <w:marRight w:val="0"/>
                  <w:marTop w:val="0"/>
                  <w:marBottom w:val="0"/>
                  <w:divBdr>
                    <w:top w:val="none" w:sz="0" w:space="0" w:color="auto"/>
                    <w:left w:val="none" w:sz="0" w:space="0" w:color="auto"/>
                    <w:bottom w:val="none" w:sz="0" w:space="0" w:color="auto"/>
                    <w:right w:val="none" w:sz="0" w:space="0" w:color="auto"/>
                  </w:divBdr>
                </w:div>
                <w:div w:id="1709336258">
                  <w:marLeft w:val="0"/>
                  <w:marRight w:val="0"/>
                  <w:marTop w:val="0"/>
                  <w:marBottom w:val="0"/>
                  <w:divBdr>
                    <w:top w:val="none" w:sz="0" w:space="0" w:color="auto"/>
                    <w:left w:val="none" w:sz="0" w:space="0" w:color="auto"/>
                    <w:bottom w:val="none" w:sz="0" w:space="0" w:color="auto"/>
                    <w:right w:val="none" w:sz="0" w:space="0" w:color="auto"/>
                  </w:divBdr>
                </w:div>
                <w:div w:id="1350569321">
                  <w:marLeft w:val="0"/>
                  <w:marRight w:val="0"/>
                  <w:marTop w:val="0"/>
                  <w:marBottom w:val="0"/>
                  <w:divBdr>
                    <w:top w:val="none" w:sz="0" w:space="0" w:color="auto"/>
                    <w:left w:val="none" w:sz="0" w:space="0" w:color="auto"/>
                    <w:bottom w:val="none" w:sz="0" w:space="0" w:color="auto"/>
                    <w:right w:val="none" w:sz="0" w:space="0" w:color="auto"/>
                  </w:divBdr>
                </w:div>
                <w:div w:id="2120444623">
                  <w:marLeft w:val="0"/>
                  <w:marRight w:val="0"/>
                  <w:marTop w:val="0"/>
                  <w:marBottom w:val="0"/>
                  <w:divBdr>
                    <w:top w:val="none" w:sz="0" w:space="0" w:color="auto"/>
                    <w:left w:val="none" w:sz="0" w:space="0" w:color="auto"/>
                    <w:bottom w:val="none" w:sz="0" w:space="0" w:color="auto"/>
                    <w:right w:val="none" w:sz="0" w:space="0" w:color="auto"/>
                  </w:divBdr>
                </w:div>
                <w:div w:id="555508938">
                  <w:marLeft w:val="0"/>
                  <w:marRight w:val="0"/>
                  <w:marTop w:val="0"/>
                  <w:marBottom w:val="0"/>
                  <w:divBdr>
                    <w:top w:val="none" w:sz="0" w:space="0" w:color="auto"/>
                    <w:left w:val="none" w:sz="0" w:space="0" w:color="auto"/>
                    <w:bottom w:val="none" w:sz="0" w:space="0" w:color="auto"/>
                    <w:right w:val="none" w:sz="0" w:space="0" w:color="auto"/>
                  </w:divBdr>
                </w:div>
                <w:div w:id="820779458">
                  <w:marLeft w:val="0"/>
                  <w:marRight w:val="0"/>
                  <w:marTop w:val="0"/>
                  <w:marBottom w:val="0"/>
                  <w:divBdr>
                    <w:top w:val="none" w:sz="0" w:space="0" w:color="auto"/>
                    <w:left w:val="none" w:sz="0" w:space="0" w:color="auto"/>
                    <w:bottom w:val="none" w:sz="0" w:space="0" w:color="auto"/>
                    <w:right w:val="none" w:sz="0" w:space="0" w:color="auto"/>
                  </w:divBdr>
                </w:div>
                <w:div w:id="925846058">
                  <w:marLeft w:val="480"/>
                  <w:marRight w:val="0"/>
                  <w:marTop w:val="0"/>
                  <w:marBottom w:val="0"/>
                  <w:divBdr>
                    <w:top w:val="none" w:sz="0" w:space="0" w:color="auto"/>
                    <w:left w:val="none" w:sz="0" w:space="0" w:color="auto"/>
                    <w:bottom w:val="none" w:sz="0" w:space="0" w:color="auto"/>
                    <w:right w:val="none" w:sz="0" w:space="0" w:color="auto"/>
                  </w:divBdr>
                </w:div>
                <w:div w:id="1491019458">
                  <w:marLeft w:val="480"/>
                  <w:marRight w:val="0"/>
                  <w:marTop w:val="0"/>
                  <w:marBottom w:val="0"/>
                  <w:divBdr>
                    <w:top w:val="none" w:sz="0" w:space="0" w:color="auto"/>
                    <w:left w:val="none" w:sz="0" w:space="0" w:color="auto"/>
                    <w:bottom w:val="none" w:sz="0" w:space="0" w:color="auto"/>
                    <w:right w:val="none" w:sz="0" w:space="0" w:color="auto"/>
                  </w:divBdr>
                </w:div>
                <w:div w:id="1870869861">
                  <w:marLeft w:val="480"/>
                  <w:marRight w:val="0"/>
                  <w:marTop w:val="0"/>
                  <w:marBottom w:val="0"/>
                  <w:divBdr>
                    <w:top w:val="none" w:sz="0" w:space="0" w:color="auto"/>
                    <w:left w:val="none" w:sz="0" w:space="0" w:color="auto"/>
                    <w:bottom w:val="none" w:sz="0" w:space="0" w:color="auto"/>
                    <w:right w:val="none" w:sz="0" w:space="0" w:color="auto"/>
                  </w:divBdr>
                </w:div>
                <w:div w:id="2094669101">
                  <w:marLeft w:val="480"/>
                  <w:marRight w:val="0"/>
                  <w:marTop w:val="0"/>
                  <w:marBottom w:val="0"/>
                  <w:divBdr>
                    <w:top w:val="none" w:sz="0" w:space="0" w:color="auto"/>
                    <w:left w:val="none" w:sz="0" w:space="0" w:color="auto"/>
                    <w:bottom w:val="none" w:sz="0" w:space="0" w:color="auto"/>
                    <w:right w:val="none" w:sz="0" w:space="0" w:color="auto"/>
                  </w:divBdr>
                </w:div>
                <w:div w:id="1730228465">
                  <w:marLeft w:val="480"/>
                  <w:marRight w:val="0"/>
                  <w:marTop w:val="0"/>
                  <w:marBottom w:val="0"/>
                  <w:divBdr>
                    <w:top w:val="none" w:sz="0" w:space="0" w:color="auto"/>
                    <w:left w:val="none" w:sz="0" w:space="0" w:color="auto"/>
                    <w:bottom w:val="none" w:sz="0" w:space="0" w:color="auto"/>
                    <w:right w:val="none" w:sz="0" w:space="0" w:color="auto"/>
                  </w:divBdr>
                </w:div>
                <w:div w:id="599069626">
                  <w:marLeft w:val="480"/>
                  <w:marRight w:val="0"/>
                  <w:marTop w:val="0"/>
                  <w:marBottom w:val="0"/>
                  <w:divBdr>
                    <w:top w:val="none" w:sz="0" w:space="0" w:color="auto"/>
                    <w:left w:val="none" w:sz="0" w:space="0" w:color="auto"/>
                    <w:bottom w:val="none" w:sz="0" w:space="0" w:color="auto"/>
                    <w:right w:val="none" w:sz="0" w:space="0" w:color="auto"/>
                  </w:divBdr>
                </w:div>
                <w:div w:id="1321694442">
                  <w:marLeft w:val="480"/>
                  <w:marRight w:val="0"/>
                  <w:marTop w:val="0"/>
                  <w:marBottom w:val="0"/>
                  <w:divBdr>
                    <w:top w:val="none" w:sz="0" w:space="0" w:color="auto"/>
                    <w:left w:val="none" w:sz="0" w:space="0" w:color="auto"/>
                    <w:bottom w:val="none" w:sz="0" w:space="0" w:color="auto"/>
                    <w:right w:val="none" w:sz="0" w:space="0" w:color="auto"/>
                  </w:divBdr>
                </w:div>
                <w:div w:id="1397237640">
                  <w:marLeft w:val="480"/>
                  <w:marRight w:val="0"/>
                  <w:marTop w:val="0"/>
                  <w:marBottom w:val="0"/>
                  <w:divBdr>
                    <w:top w:val="none" w:sz="0" w:space="0" w:color="auto"/>
                    <w:left w:val="none" w:sz="0" w:space="0" w:color="auto"/>
                    <w:bottom w:val="none" w:sz="0" w:space="0" w:color="auto"/>
                    <w:right w:val="none" w:sz="0" w:space="0" w:color="auto"/>
                  </w:divBdr>
                </w:div>
                <w:div w:id="460998664">
                  <w:marLeft w:val="480"/>
                  <w:marRight w:val="0"/>
                  <w:marTop w:val="0"/>
                  <w:marBottom w:val="0"/>
                  <w:divBdr>
                    <w:top w:val="none" w:sz="0" w:space="0" w:color="auto"/>
                    <w:left w:val="none" w:sz="0" w:space="0" w:color="auto"/>
                    <w:bottom w:val="none" w:sz="0" w:space="0" w:color="auto"/>
                    <w:right w:val="none" w:sz="0" w:space="0" w:color="auto"/>
                  </w:divBdr>
                </w:div>
                <w:div w:id="1747916769">
                  <w:marLeft w:val="0"/>
                  <w:marRight w:val="0"/>
                  <w:marTop w:val="0"/>
                  <w:marBottom w:val="0"/>
                  <w:divBdr>
                    <w:top w:val="none" w:sz="0" w:space="0" w:color="auto"/>
                    <w:left w:val="none" w:sz="0" w:space="0" w:color="auto"/>
                    <w:bottom w:val="none" w:sz="0" w:space="0" w:color="auto"/>
                    <w:right w:val="none" w:sz="0" w:space="0" w:color="auto"/>
                  </w:divBdr>
                </w:div>
                <w:div w:id="587235194">
                  <w:marLeft w:val="0"/>
                  <w:marRight w:val="0"/>
                  <w:marTop w:val="0"/>
                  <w:marBottom w:val="0"/>
                  <w:divBdr>
                    <w:top w:val="none" w:sz="0" w:space="0" w:color="auto"/>
                    <w:left w:val="none" w:sz="0" w:space="0" w:color="auto"/>
                    <w:bottom w:val="none" w:sz="0" w:space="0" w:color="auto"/>
                    <w:right w:val="none" w:sz="0" w:space="0" w:color="auto"/>
                  </w:divBdr>
                </w:div>
                <w:div w:id="1309945169">
                  <w:marLeft w:val="0"/>
                  <w:marRight w:val="0"/>
                  <w:marTop w:val="0"/>
                  <w:marBottom w:val="0"/>
                  <w:divBdr>
                    <w:top w:val="none" w:sz="0" w:space="0" w:color="auto"/>
                    <w:left w:val="none" w:sz="0" w:space="0" w:color="auto"/>
                    <w:bottom w:val="none" w:sz="0" w:space="0" w:color="auto"/>
                    <w:right w:val="none" w:sz="0" w:space="0" w:color="auto"/>
                  </w:divBdr>
                  <w:divsChild>
                    <w:div w:id="520749144">
                      <w:marLeft w:val="0"/>
                      <w:marRight w:val="0"/>
                      <w:marTop w:val="0"/>
                      <w:marBottom w:val="0"/>
                      <w:divBdr>
                        <w:top w:val="none" w:sz="0" w:space="0" w:color="auto"/>
                        <w:left w:val="none" w:sz="0" w:space="0" w:color="auto"/>
                        <w:bottom w:val="none" w:sz="0" w:space="0" w:color="auto"/>
                        <w:right w:val="none" w:sz="0" w:space="0" w:color="auto"/>
                      </w:divBdr>
                    </w:div>
                    <w:div w:id="627054389">
                      <w:marLeft w:val="0"/>
                      <w:marRight w:val="0"/>
                      <w:marTop w:val="0"/>
                      <w:marBottom w:val="0"/>
                      <w:divBdr>
                        <w:top w:val="none" w:sz="0" w:space="0" w:color="auto"/>
                        <w:left w:val="none" w:sz="0" w:space="0" w:color="auto"/>
                        <w:bottom w:val="none" w:sz="0" w:space="0" w:color="auto"/>
                        <w:right w:val="none" w:sz="0" w:space="0" w:color="auto"/>
                      </w:divBdr>
                    </w:div>
                  </w:divsChild>
                </w:div>
                <w:div w:id="536166094">
                  <w:marLeft w:val="480"/>
                  <w:marRight w:val="0"/>
                  <w:marTop w:val="0"/>
                  <w:marBottom w:val="0"/>
                  <w:divBdr>
                    <w:top w:val="none" w:sz="0" w:space="0" w:color="auto"/>
                    <w:left w:val="none" w:sz="0" w:space="0" w:color="auto"/>
                    <w:bottom w:val="none" w:sz="0" w:space="0" w:color="auto"/>
                    <w:right w:val="none" w:sz="0" w:space="0" w:color="auto"/>
                  </w:divBdr>
                </w:div>
                <w:div w:id="142044404">
                  <w:marLeft w:val="480"/>
                  <w:marRight w:val="0"/>
                  <w:marTop w:val="0"/>
                  <w:marBottom w:val="0"/>
                  <w:divBdr>
                    <w:top w:val="none" w:sz="0" w:space="0" w:color="auto"/>
                    <w:left w:val="none" w:sz="0" w:space="0" w:color="auto"/>
                    <w:bottom w:val="none" w:sz="0" w:space="0" w:color="auto"/>
                    <w:right w:val="none" w:sz="0" w:space="0" w:color="auto"/>
                  </w:divBdr>
                </w:div>
                <w:div w:id="89013142">
                  <w:marLeft w:val="0"/>
                  <w:marRight w:val="0"/>
                  <w:marTop w:val="0"/>
                  <w:marBottom w:val="0"/>
                  <w:divBdr>
                    <w:top w:val="none" w:sz="0" w:space="0" w:color="auto"/>
                    <w:left w:val="none" w:sz="0" w:space="0" w:color="auto"/>
                    <w:bottom w:val="none" w:sz="0" w:space="0" w:color="auto"/>
                    <w:right w:val="none" w:sz="0" w:space="0" w:color="auto"/>
                  </w:divBdr>
                </w:div>
                <w:div w:id="1943226188">
                  <w:marLeft w:val="0"/>
                  <w:marRight w:val="0"/>
                  <w:marTop w:val="0"/>
                  <w:marBottom w:val="0"/>
                  <w:divBdr>
                    <w:top w:val="none" w:sz="0" w:space="0" w:color="auto"/>
                    <w:left w:val="none" w:sz="0" w:space="0" w:color="auto"/>
                    <w:bottom w:val="none" w:sz="0" w:space="0" w:color="auto"/>
                    <w:right w:val="none" w:sz="0" w:space="0" w:color="auto"/>
                  </w:divBdr>
                </w:div>
                <w:div w:id="1442803931">
                  <w:marLeft w:val="0"/>
                  <w:marRight w:val="0"/>
                  <w:marTop w:val="0"/>
                  <w:marBottom w:val="0"/>
                  <w:divBdr>
                    <w:top w:val="none" w:sz="0" w:space="0" w:color="auto"/>
                    <w:left w:val="none" w:sz="0" w:space="0" w:color="auto"/>
                    <w:bottom w:val="none" w:sz="0" w:space="0" w:color="auto"/>
                    <w:right w:val="none" w:sz="0" w:space="0" w:color="auto"/>
                  </w:divBdr>
                </w:div>
                <w:div w:id="719786780">
                  <w:marLeft w:val="480"/>
                  <w:marRight w:val="0"/>
                  <w:marTop w:val="0"/>
                  <w:marBottom w:val="0"/>
                  <w:divBdr>
                    <w:top w:val="none" w:sz="0" w:space="0" w:color="auto"/>
                    <w:left w:val="none" w:sz="0" w:space="0" w:color="auto"/>
                    <w:bottom w:val="none" w:sz="0" w:space="0" w:color="auto"/>
                    <w:right w:val="none" w:sz="0" w:space="0" w:color="auto"/>
                  </w:divBdr>
                </w:div>
                <w:div w:id="947009856">
                  <w:marLeft w:val="480"/>
                  <w:marRight w:val="0"/>
                  <w:marTop w:val="0"/>
                  <w:marBottom w:val="0"/>
                  <w:divBdr>
                    <w:top w:val="none" w:sz="0" w:space="0" w:color="auto"/>
                    <w:left w:val="none" w:sz="0" w:space="0" w:color="auto"/>
                    <w:bottom w:val="none" w:sz="0" w:space="0" w:color="auto"/>
                    <w:right w:val="none" w:sz="0" w:space="0" w:color="auto"/>
                  </w:divBdr>
                </w:div>
                <w:div w:id="1567033179">
                  <w:marLeft w:val="480"/>
                  <w:marRight w:val="0"/>
                  <w:marTop w:val="0"/>
                  <w:marBottom w:val="0"/>
                  <w:divBdr>
                    <w:top w:val="none" w:sz="0" w:space="0" w:color="auto"/>
                    <w:left w:val="none" w:sz="0" w:space="0" w:color="auto"/>
                    <w:bottom w:val="none" w:sz="0" w:space="0" w:color="auto"/>
                    <w:right w:val="none" w:sz="0" w:space="0" w:color="auto"/>
                  </w:divBdr>
                </w:div>
                <w:div w:id="1114255820">
                  <w:marLeft w:val="480"/>
                  <w:marRight w:val="0"/>
                  <w:marTop w:val="0"/>
                  <w:marBottom w:val="0"/>
                  <w:divBdr>
                    <w:top w:val="none" w:sz="0" w:space="0" w:color="auto"/>
                    <w:left w:val="none" w:sz="0" w:space="0" w:color="auto"/>
                    <w:bottom w:val="none" w:sz="0" w:space="0" w:color="auto"/>
                    <w:right w:val="none" w:sz="0" w:space="0" w:color="auto"/>
                  </w:divBdr>
                </w:div>
                <w:div w:id="2032490171">
                  <w:marLeft w:val="480"/>
                  <w:marRight w:val="0"/>
                  <w:marTop w:val="0"/>
                  <w:marBottom w:val="0"/>
                  <w:divBdr>
                    <w:top w:val="none" w:sz="0" w:space="0" w:color="auto"/>
                    <w:left w:val="none" w:sz="0" w:space="0" w:color="auto"/>
                    <w:bottom w:val="none" w:sz="0" w:space="0" w:color="auto"/>
                    <w:right w:val="none" w:sz="0" w:space="0" w:color="auto"/>
                  </w:divBdr>
                </w:div>
                <w:div w:id="1645965555">
                  <w:marLeft w:val="480"/>
                  <w:marRight w:val="0"/>
                  <w:marTop w:val="0"/>
                  <w:marBottom w:val="0"/>
                  <w:divBdr>
                    <w:top w:val="none" w:sz="0" w:space="0" w:color="auto"/>
                    <w:left w:val="none" w:sz="0" w:space="0" w:color="auto"/>
                    <w:bottom w:val="none" w:sz="0" w:space="0" w:color="auto"/>
                    <w:right w:val="none" w:sz="0" w:space="0" w:color="auto"/>
                  </w:divBdr>
                </w:div>
                <w:div w:id="1138569512">
                  <w:marLeft w:val="0"/>
                  <w:marRight w:val="0"/>
                  <w:marTop w:val="0"/>
                  <w:marBottom w:val="0"/>
                  <w:divBdr>
                    <w:top w:val="none" w:sz="0" w:space="0" w:color="auto"/>
                    <w:left w:val="none" w:sz="0" w:space="0" w:color="auto"/>
                    <w:bottom w:val="none" w:sz="0" w:space="0" w:color="auto"/>
                    <w:right w:val="none" w:sz="0" w:space="0" w:color="auto"/>
                  </w:divBdr>
                </w:div>
                <w:div w:id="1372222270">
                  <w:marLeft w:val="0"/>
                  <w:marRight w:val="0"/>
                  <w:marTop w:val="0"/>
                  <w:marBottom w:val="0"/>
                  <w:divBdr>
                    <w:top w:val="none" w:sz="0" w:space="0" w:color="auto"/>
                    <w:left w:val="none" w:sz="0" w:space="0" w:color="auto"/>
                    <w:bottom w:val="none" w:sz="0" w:space="0" w:color="auto"/>
                    <w:right w:val="none" w:sz="0" w:space="0" w:color="auto"/>
                  </w:divBdr>
                </w:div>
                <w:div w:id="915019611">
                  <w:marLeft w:val="0"/>
                  <w:marRight w:val="0"/>
                  <w:marTop w:val="0"/>
                  <w:marBottom w:val="0"/>
                  <w:divBdr>
                    <w:top w:val="none" w:sz="0" w:space="0" w:color="auto"/>
                    <w:left w:val="none" w:sz="0" w:space="0" w:color="auto"/>
                    <w:bottom w:val="none" w:sz="0" w:space="0" w:color="auto"/>
                    <w:right w:val="none" w:sz="0" w:space="0" w:color="auto"/>
                  </w:divBdr>
                </w:div>
                <w:div w:id="457995663">
                  <w:marLeft w:val="0"/>
                  <w:marRight w:val="0"/>
                  <w:marTop w:val="0"/>
                  <w:marBottom w:val="0"/>
                  <w:divBdr>
                    <w:top w:val="none" w:sz="0" w:space="0" w:color="auto"/>
                    <w:left w:val="none" w:sz="0" w:space="0" w:color="auto"/>
                    <w:bottom w:val="none" w:sz="0" w:space="0" w:color="auto"/>
                    <w:right w:val="none" w:sz="0" w:space="0" w:color="auto"/>
                  </w:divBdr>
                </w:div>
                <w:div w:id="415788422">
                  <w:marLeft w:val="0"/>
                  <w:marRight w:val="0"/>
                  <w:marTop w:val="0"/>
                  <w:marBottom w:val="0"/>
                  <w:divBdr>
                    <w:top w:val="none" w:sz="0" w:space="0" w:color="auto"/>
                    <w:left w:val="none" w:sz="0" w:space="0" w:color="auto"/>
                    <w:bottom w:val="none" w:sz="0" w:space="0" w:color="auto"/>
                    <w:right w:val="none" w:sz="0" w:space="0" w:color="auto"/>
                  </w:divBdr>
                </w:div>
                <w:div w:id="1735082095">
                  <w:marLeft w:val="0"/>
                  <w:marRight w:val="0"/>
                  <w:marTop w:val="0"/>
                  <w:marBottom w:val="0"/>
                  <w:divBdr>
                    <w:top w:val="none" w:sz="0" w:space="0" w:color="auto"/>
                    <w:left w:val="none" w:sz="0" w:space="0" w:color="auto"/>
                    <w:bottom w:val="none" w:sz="0" w:space="0" w:color="auto"/>
                    <w:right w:val="none" w:sz="0" w:space="0" w:color="auto"/>
                  </w:divBdr>
                </w:div>
                <w:div w:id="1840585188">
                  <w:marLeft w:val="480"/>
                  <w:marRight w:val="0"/>
                  <w:marTop w:val="0"/>
                  <w:marBottom w:val="0"/>
                  <w:divBdr>
                    <w:top w:val="none" w:sz="0" w:space="0" w:color="auto"/>
                    <w:left w:val="none" w:sz="0" w:space="0" w:color="auto"/>
                    <w:bottom w:val="none" w:sz="0" w:space="0" w:color="auto"/>
                    <w:right w:val="none" w:sz="0" w:space="0" w:color="auto"/>
                  </w:divBdr>
                </w:div>
                <w:div w:id="1236279238">
                  <w:marLeft w:val="480"/>
                  <w:marRight w:val="0"/>
                  <w:marTop w:val="0"/>
                  <w:marBottom w:val="0"/>
                  <w:divBdr>
                    <w:top w:val="none" w:sz="0" w:space="0" w:color="auto"/>
                    <w:left w:val="none" w:sz="0" w:space="0" w:color="auto"/>
                    <w:bottom w:val="none" w:sz="0" w:space="0" w:color="auto"/>
                    <w:right w:val="none" w:sz="0" w:space="0" w:color="auto"/>
                  </w:divBdr>
                </w:div>
                <w:div w:id="192037522">
                  <w:marLeft w:val="480"/>
                  <w:marRight w:val="0"/>
                  <w:marTop w:val="0"/>
                  <w:marBottom w:val="0"/>
                  <w:divBdr>
                    <w:top w:val="none" w:sz="0" w:space="0" w:color="auto"/>
                    <w:left w:val="none" w:sz="0" w:space="0" w:color="auto"/>
                    <w:bottom w:val="none" w:sz="0" w:space="0" w:color="auto"/>
                    <w:right w:val="none" w:sz="0" w:space="0" w:color="auto"/>
                  </w:divBdr>
                </w:div>
                <w:div w:id="1984390450">
                  <w:marLeft w:val="480"/>
                  <w:marRight w:val="0"/>
                  <w:marTop w:val="0"/>
                  <w:marBottom w:val="0"/>
                  <w:divBdr>
                    <w:top w:val="none" w:sz="0" w:space="0" w:color="auto"/>
                    <w:left w:val="none" w:sz="0" w:space="0" w:color="auto"/>
                    <w:bottom w:val="none" w:sz="0" w:space="0" w:color="auto"/>
                    <w:right w:val="none" w:sz="0" w:space="0" w:color="auto"/>
                  </w:divBdr>
                </w:div>
                <w:div w:id="1734082818">
                  <w:marLeft w:val="480"/>
                  <w:marRight w:val="0"/>
                  <w:marTop w:val="0"/>
                  <w:marBottom w:val="0"/>
                  <w:divBdr>
                    <w:top w:val="none" w:sz="0" w:space="0" w:color="auto"/>
                    <w:left w:val="none" w:sz="0" w:space="0" w:color="auto"/>
                    <w:bottom w:val="none" w:sz="0" w:space="0" w:color="auto"/>
                    <w:right w:val="none" w:sz="0" w:space="0" w:color="auto"/>
                  </w:divBdr>
                </w:div>
                <w:div w:id="982126346">
                  <w:marLeft w:val="480"/>
                  <w:marRight w:val="0"/>
                  <w:marTop w:val="0"/>
                  <w:marBottom w:val="0"/>
                  <w:divBdr>
                    <w:top w:val="none" w:sz="0" w:space="0" w:color="auto"/>
                    <w:left w:val="none" w:sz="0" w:space="0" w:color="auto"/>
                    <w:bottom w:val="none" w:sz="0" w:space="0" w:color="auto"/>
                    <w:right w:val="none" w:sz="0" w:space="0" w:color="auto"/>
                  </w:divBdr>
                </w:div>
                <w:div w:id="141777132">
                  <w:marLeft w:val="0"/>
                  <w:marRight w:val="0"/>
                  <w:marTop w:val="0"/>
                  <w:marBottom w:val="0"/>
                  <w:divBdr>
                    <w:top w:val="none" w:sz="0" w:space="0" w:color="auto"/>
                    <w:left w:val="none" w:sz="0" w:space="0" w:color="auto"/>
                    <w:bottom w:val="none" w:sz="0" w:space="0" w:color="auto"/>
                    <w:right w:val="none" w:sz="0" w:space="0" w:color="auto"/>
                  </w:divBdr>
                </w:div>
                <w:div w:id="161507192">
                  <w:marLeft w:val="0"/>
                  <w:marRight w:val="0"/>
                  <w:marTop w:val="0"/>
                  <w:marBottom w:val="0"/>
                  <w:divBdr>
                    <w:top w:val="none" w:sz="0" w:space="0" w:color="auto"/>
                    <w:left w:val="none" w:sz="0" w:space="0" w:color="auto"/>
                    <w:bottom w:val="none" w:sz="0" w:space="0" w:color="auto"/>
                    <w:right w:val="none" w:sz="0" w:space="0" w:color="auto"/>
                  </w:divBdr>
                </w:div>
                <w:div w:id="372267247">
                  <w:marLeft w:val="0"/>
                  <w:marRight w:val="0"/>
                  <w:marTop w:val="0"/>
                  <w:marBottom w:val="0"/>
                  <w:divBdr>
                    <w:top w:val="none" w:sz="0" w:space="0" w:color="auto"/>
                    <w:left w:val="none" w:sz="0" w:space="0" w:color="auto"/>
                    <w:bottom w:val="none" w:sz="0" w:space="0" w:color="auto"/>
                    <w:right w:val="none" w:sz="0" w:space="0" w:color="auto"/>
                  </w:divBdr>
                </w:div>
                <w:div w:id="1565291737">
                  <w:marLeft w:val="0"/>
                  <w:marRight w:val="0"/>
                  <w:marTop w:val="0"/>
                  <w:marBottom w:val="0"/>
                  <w:divBdr>
                    <w:top w:val="none" w:sz="0" w:space="0" w:color="auto"/>
                    <w:left w:val="none" w:sz="0" w:space="0" w:color="auto"/>
                    <w:bottom w:val="none" w:sz="0" w:space="0" w:color="auto"/>
                    <w:right w:val="none" w:sz="0" w:space="0" w:color="auto"/>
                  </w:divBdr>
                </w:div>
                <w:div w:id="280649977">
                  <w:marLeft w:val="0"/>
                  <w:marRight w:val="0"/>
                  <w:marTop w:val="0"/>
                  <w:marBottom w:val="0"/>
                  <w:divBdr>
                    <w:top w:val="none" w:sz="0" w:space="0" w:color="auto"/>
                    <w:left w:val="none" w:sz="0" w:space="0" w:color="auto"/>
                    <w:bottom w:val="none" w:sz="0" w:space="0" w:color="auto"/>
                    <w:right w:val="none" w:sz="0" w:space="0" w:color="auto"/>
                  </w:divBdr>
                  <w:divsChild>
                    <w:div w:id="1641350323">
                      <w:marLeft w:val="0"/>
                      <w:marRight w:val="0"/>
                      <w:marTop w:val="0"/>
                      <w:marBottom w:val="0"/>
                      <w:divBdr>
                        <w:top w:val="none" w:sz="0" w:space="0" w:color="auto"/>
                        <w:left w:val="none" w:sz="0" w:space="0" w:color="auto"/>
                        <w:bottom w:val="none" w:sz="0" w:space="0" w:color="auto"/>
                        <w:right w:val="none" w:sz="0" w:space="0" w:color="auto"/>
                      </w:divBdr>
                    </w:div>
                    <w:div w:id="1545865193">
                      <w:marLeft w:val="0"/>
                      <w:marRight w:val="0"/>
                      <w:marTop w:val="0"/>
                      <w:marBottom w:val="0"/>
                      <w:divBdr>
                        <w:top w:val="none" w:sz="0" w:space="0" w:color="auto"/>
                        <w:left w:val="none" w:sz="0" w:space="0" w:color="auto"/>
                        <w:bottom w:val="none" w:sz="0" w:space="0" w:color="auto"/>
                        <w:right w:val="none" w:sz="0" w:space="0" w:color="auto"/>
                      </w:divBdr>
                    </w:div>
                  </w:divsChild>
                </w:div>
                <w:div w:id="1700664378">
                  <w:marLeft w:val="480"/>
                  <w:marRight w:val="0"/>
                  <w:marTop w:val="0"/>
                  <w:marBottom w:val="0"/>
                  <w:divBdr>
                    <w:top w:val="none" w:sz="0" w:space="0" w:color="auto"/>
                    <w:left w:val="none" w:sz="0" w:space="0" w:color="auto"/>
                    <w:bottom w:val="none" w:sz="0" w:space="0" w:color="auto"/>
                    <w:right w:val="none" w:sz="0" w:space="0" w:color="auto"/>
                  </w:divBdr>
                </w:div>
                <w:div w:id="204876330">
                  <w:marLeft w:val="0"/>
                  <w:marRight w:val="0"/>
                  <w:marTop w:val="0"/>
                  <w:marBottom w:val="0"/>
                  <w:divBdr>
                    <w:top w:val="none" w:sz="0" w:space="0" w:color="auto"/>
                    <w:left w:val="none" w:sz="0" w:space="0" w:color="auto"/>
                    <w:bottom w:val="none" w:sz="0" w:space="0" w:color="auto"/>
                    <w:right w:val="none" w:sz="0" w:space="0" w:color="auto"/>
                  </w:divBdr>
                </w:div>
                <w:div w:id="336542463">
                  <w:marLeft w:val="0"/>
                  <w:marRight w:val="0"/>
                  <w:marTop w:val="0"/>
                  <w:marBottom w:val="0"/>
                  <w:divBdr>
                    <w:top w:val="none" w:sz="0" w:space="0" w:color="auto"/>
                    <w:left w:val="none" w:sz="0" w:space="0" w:color="auto"/>
                    <w:bottom w:val="none" w:sz="0" w:space="0" w:color="auto"/>
                    <w:right w:val="none" w:sz="0" w:space="0" w:color="auto"/>
                  </w:divBdr>
                </w:div>
                <w:div w:id="1682396178">
                  <w:marLeft w:val="0"/>
                  <w:marRight w:val="0"/>
                  <w:marTop w:val="0"/>
                  <w:marBottom w:val="0"/>
                  <w:divBdr>
                    <w:top w:val="none" w:sz="0" w:space="0" w:color="auto"/>
                    <w:left w:val="none" w:sz="0" w:space="0" w:color="auto"/>
                    <w:bottom w:val="none" w:sz="0" w:space="0" w:color="auto"/>
                    <w:right w:val="none" w:sz="0" w:space="0" w:color="auto"/>
                  </w:divBdr>
                </w:div>
                <w:div w:id="1322465446">
                  <w:marLeft w:val="480"/>
                  <w:marRight w:val="0"/>
                  <w:marTop w:val="0"/>
                  <w:marBottom w:val="0"/>
                  <w:divBdr>
                    <w:top w:val="none" w:sz="0" w:space="0" w:color="auto"/>
                    <w:left w:val="none" w:sz="0" w:space="0" w:color="auto"/>
                    <w:bottom w:val="none" w:sz="0" w:space="0" w:color="auto"/>
                    <w:right w:val="none" w:sz="0" w:space="0" w:color="auto"/>
                  </w:divBdr>
                </w:div>
                <w:div w:id="1656101232">
                  <w:marLeft w:val="0"/>
                  <w:marRight w:val="0"/>
                  <w:marTop w:val="0"/>
                  <w:marBottom w:val="0"/>
                  <w:divBdr>
                    <w:top w:val="none" w:sz="0" w:space="0" w:color="auto"/>
                    <w:left w:val="none" w:sz="0" w:space="0" w:color="auto"/>
                    <w:bottom w:val="none" w:sz="0" w:space="0" w:color="auto"/>
                    <w:right w:val="none" w:sz="0" w:space="0" w:color="auto"/>
                  </w:divBdr>
                </w:div>
                <w:div w:id="1857235495">
                  <w:marLeft w:val="0"/>
                  <w:marRight w:val="0"/>
                  <w:marTop w:val="0"/>
                  <w:marBottom w:val="0"/>
                  <w:divBdr>
                    <w:top w:val="none" w:sz="0" w:space="0" w:color="auto"/>
                    <w:left w:val="none" w:sz="0" w:space="0" w:color="auto"/>
                    <w:bottom w:val="none" w:sz="0" w:space="0" w:color="auto"/>
                    <w:right w:val="none" w:sz="0" w:space="0" w:color="auto"/>
                  </w:divBdr>
                </w:div>
                <w:div w:id="502352988">
                  <w:marLeft w:val="0"/>
                  <w:marRight w:val="0"/>
                  <w:marTop w:val="0"/>
                  <w:marBottom w:val="0"/>
                  <w:divBdr>
                    <w:top w:val="none" w:sz="0" w:space="0" w:color="auto"/>
                    <w:left w:val="none" w:sz="0" w:space="0" w:color="auto"/>
                    <w:bottom w:val="none" w:sz="0" w:space="0" w:color="auto"/>
                    <w:right w:val="none" w:sz="0" w:space="0" w:color="auto"/>
                  </w:divBdr>
                </w:div>
                <w:div w:id="62605633">
                  <w:marLeft w:val="0"/>
                  <w:marRight w:val="0"/>
                  <w:marTop w:val="0"/>
                  <w:marBottom w:val="0"/>
                  <w:divBdr>
                    <w:top w:val="none" w:sz="0" w:space="0" w:color="auto"/>
                    <w:left w:val="none" w:sz="0" w:space="0" w:color="auto"/>
                    <w:bottom w:val="none" w:sz="0" w:space="0" w:color="auto"/>
                    <w:right w:val="none" w:sz="0" w:space="0" w:color="auto"/>
                  </w:divBdr>
                </w:div>
                <w:div w:id="1478572356">
                  <w:marLeft w:val="480"/>
                  <w:marRight w:val="0"/>
                  <w:marTop w:val="0"/>
                  <w:marBottom w:val="0"/>
                  <w:divBdr>
                    <w:top w:val="none" w:sz="0" w:space="0" w:color="auto"/>
                    <w:left w:val="none" w:sz="0" w:space="0" w:color="auto"/>
                    <w:bottom w:val="none" w:sz="0" w:space="0" w:color="auto"/>
                    <w:right w:val="none" w:sz="0" w:space="0" w:color="auto"/>
                  </w:divBdr>
                </w:div>
                <w:div w:id="172572880">
                  <w:marLeft w:val="480"/>
                  <w:marRight w:val="0"/>
                  <w:marTop w:val="0"/>
                  <w:marBottom w:val="0"/>
                  <w:divBdr>
                    <w:top w:val="none" w:sz="0" w:space="0" w:color="auto"/>
                    <w:left w:val="none" w:sz="0" w:space="0" w:color="auto"/>
                    <w:bottom w:val="none" w:sz="0" w:space="0" w:color="auto"/>
                    <w:right w:val="none" w:sz="0" w:space="0" w:color="auto"/>
                  </w:divBdr>
                </w:div>
                <w:div w:id="315957536">
                  <w:marLeft w:val="0"/>
                  <w:marRight w:val="0"/>
                  <w:marTop w:val="0"/>
                  <w:marBottom w:val="0"/>
                  <w:divBdr>
                    <w:top w:val="none" w:sz="0" w:space="0" w:color="auto"/>
                    <w:left w:val="none" w:sz="0" w:space="0" w:color="auto"/>
                    <w:bottom w:val="none" w:sz="0" w:space="0" w:color="auto"/>
                    <w:right w:val="none" w:sz="0" w:space="0" w:color="auto"/>
                  </w:divBdr>
                </w:div>
                <w:div w:id="1478112780">
                  <w:marLeft w:val="0"/>
                  <w:marRight w:val="0"/>
                  <w:marTop w:val="0"/>
                  <w:marBottom w:val="0"/>
                  <w:divBdr>
                    <w:top w:val="none" w:sz="0" w:space="0" w:color="auto"/>
                    <w:left w:val="none" w:sz="0" w:space="0" w:color="auto"/>
                    <w:bottom w:val="none" w:sz="0" w:space="0" w:color="auto"/>
                    <w:right w:val="none" w:sz="0" w:space="0" w:color="auto"/>
                  </w:divBdr>
                </w:div>
                <w:div w:id="1895696223">
                  <w:marLeft w:val="0"/>
                  <w:marRight w:val="0"/>
                  <w:marTop w:val="0"/>
                  <w:marBottom w:val="0"/>
                  <w:divBdr>
                    <w:top w:val="none" w:sz="0" w:space="0" w:color="auto"/>
                    <w:left w:val="none" w:sz="0" w:space="0" w:color="auto"/>
                    <w:bottom w:val="none" w:sz="0" w:space="0" w:color="auto"/>
                    <w:right w:val="none" w:sz="0" w:space="0" w:color="auto"/>
                  </w:divBdr>
                </w:div>
                <w:div w:id="1433932943">
                  <w:marLeft w:val="0"/>
                  <w:marRight w:val="0"/>
                  <w:marTop w:val="0"/>
                  <w:marBottom w:val="0"/>
                  <w:divBdr>
                    <w:top w:val="none" w:sz="0" w:space="0" w:color="auto"/>
                    <w:left w:val="none" w:sz="0" w:space="0" w:color="auto"/>
                    <w:bottom w:val="none" w:sz="0" w:space="0" w:color="auto"/>
                    <w:right w:val="none" w:sz="0" w:space="0" w:color="auto"/>
                  </w:divBdr>
                </w:div>
                <w:div w:id="1194222832">
                  <w:marLeft w:val="0"/>
                  <w:marRight w:val="0"/>
                  <w:marTop w:val="0"/>
                  <w:marBottom w:val="0"/>
                  <w:divBdr>
                    <w:top w:val="none" w:sz="0" w:space="0" w:color="auto"/>
                    <w:left w:val="none" w:sz="0" w:space="0" w:color="auto"/>
                    <w:bottom w:val="none" w:sz="0" w:space="0" w:color="auto"/>
                    <w:right w:val="none" w:sz="0" w:space="0" w:color="auto"/>
                  </w:divBdr>
                </w:div>
                <w:div w:id="1662582909">
                  <w:marLeft w:val="0"/>
                  <w:marRight w:val="0"/>
                  <w:marTop w:val="0"/>
                  <w:marBottom w:val="0"/>
                  <w:divBdr>
                    <w:top w:val="none" w:sz="0" w:space="0" w:color="auto"/>
                    <w:left w:val="none" w:sz="0" w:space="0" w:color="auto"/>
                    <w:bottom w:val="none" w:sz="0" w:space="0" w:color="auto"/>
                    <w:right w:val="none" w:sz="0" w:space="0" w:color="auto"/>
                  </w:divBdr>
                </w:div>
                <w:div w:id="1246261062">
                  <w:marLeft w:val="0"/>
                  <w:marRight w:val="0"/>
                  <w:marTop w:val="0"/>
                  <w:marBottom w:val="0"/>
                  <w:divBdr>
                    <w:top w:val="none" w:sz="0" w:space="0" w:color="auto"/>
                    <w:left w:val="none" w:sz="0" w:space="0" w:color="auto"/>
                    <w:bottom w:val="none" w:sz="0" w:space="0" w:color="auto"/>
                    <w:right w:val="none" w:sz="0" w:space="0" w:color="auto"/>
                  </w:divBdr>
                </w:div>
                <w:div w:id="114954669">
                  <w:marLeft w:val="0"/>
                  <w:marRight w:val="0"/>
                  <w:marTop w:val="0"/>
                  <w:marBottom w:val="0"/>
                  <w:divBdr>
                    <w:top w:val="none" w:sz="0" w:space="0" w:color="auto"/>
                    <w:left w:val="none" w:sz="0" w:space="0" w:color="auto"/>
                    <w:bottom w:val="none" w:sz="0" w:space="0" w:color="auto"/>
                    <w:right w:val="none" w:sz="0" w:space="0" w:color="auto"/>
                  </w:divBdr>
                </w:div>
                <w:div w:id="961227442">
                  <w:marLeft w:val="0"/>
                  <w:marRight w:val="0"/>
                  <w:marTop w:val="0"/>
                  <w:marBottom w:val="0"/>
                  <w:divBdr>
                    <w:top w:val="none" w:sz="0" w:space="0" w:color="auto"/>
                    <w:left w:val="none" w:sz="0" w:space="0" w:color="auto"/>
                    <w:bottom w:val="none" w:sz="0" w:space="0" w:color="auto"/>
                    <w:right w:val="none" w:sz="0" w:space="0" w:color="auto"/>
                  </w:divBdr>
                </w:div>
                <w:div w:id="272707944">
                  <w:marLeft w:val="0"/>
                  <w:marRight w:val="0"/>
                  <w:marTop w:val="0"/>
                  <w:marBottom w:val="0"/>
                  <w:divBdr>
                    <w:top w:val="none" w:sz="0" w:space="0" w:color="auto"/>
                    <w:left w:val="none" w:sz="0" w:space="0" w:color="auto"/>
                    <w:bottom w:val="none" w:sz="0" w:space="0" w:color="auto"/>
                    <w:right w:val="none" w:sz="0" w:space="0" w:color="auto"/>
                  </w:divBdr>
                </w:div>
                <w:div w:id="142745363">
                  <w:marLeft w:val="0"/>
                  <w:marRight w:val="0"/>
                  <w:marTop w:val="0"/>
                  <w:marBottom w:val="0"/>
                  <w:divBdr>
                    <w:top w:val="none" w:sz="0" w:space="0" w:color="auto"/>
                    <w:left w:val="none" w:sz="0" w:space="0" w:color="auto"/>
                    <w:bottom w:val="none" w:sz="0" w:space="0" w:color="auto"/>
                    <w:right w:val="none" w:sz="0" w:space="0" w:color="auto"/>
                  </w:divBdr>
                </w:div>
                <w:div w:id="997271371">
                  <w:marLeft w:val="0"/>
                  <w:marRight w:val="0"/>
                  <w:marTop w:val="0"/>
                  <w:marBottom w:val="0"/>
                  <w:divBdr>
                    <w:top w:val="none" w:sz="0" w:space="0" w:color="auto"/>
                    <w:left w:val="none" w:sz="0" w:space="0" w:color="auto"/>
                    <w:bottom w:val="none" w:sz="0" w:space="0" w:color="auto"/>
                    <w:right w:val="none" w:sz="0" w:space="0" w:color="auto"/>
                  </w:divBdr>
                </w:div>
                <w:div w:id="210458404">
                  <w:marLeft w:val="0"/>
                  <w:marRight w:val="0"/>
                  <w:marTop w:val="0"/>
                  <w:marBottom w:val="0"/>
                  <w:divBdr>
                    <w:top w:val="none" w:sz="0" w:space="0" w:color="auto"/>
                    <w:left w:val="none" w:sz="0" w:space="0" w:color="auto"/>
                    <w:bottom w:val="none" w:sz="0" w:space="0" w:color="auto"/>
                    <w:right w:val="none" w:sz="0" w:space="0" w:color="auto"/>
                  </w:divBdr>
                </w:div>
                <w:div w:id="638731882">
                  <w:marLeft w:val="0"/>
                  <w:marRight w:val="0"/>
                  <w:marTop w:val="0"/>
                  <w:marBottom w:val="0"/>
                  <w:divBdr>
                    <w:top w:val="none" w:sz="0" w:space="0" w:color="auto"/>
                    <w:left w:val="none" w:sz="0" w:space="0" w:color="auto"/>
                    <w:bottom w:val="none" w:sz="0" w:space="0" w:color="auto"/>
                    <w:right w:val="none" w:sz="0" w:space="0" w:color="auto"/>
                  </w:divBdr>
                </w:div>
                <w:div w:id="9912058">
                  <w:marLeft w:val="0"/>
                  <w:marRight w:val="0"/>
                  <w:marTop w:val="0"/>
                  <w:marBottom w:val="0"/>
                  <w:divBdr>
                    <w:top w:val="none" w:sz="0" w:space="0" w:color="auto"/>
                    <w:left w:val="none" w:sz="0" w:space="0" w:color="auto"/>
                    <w:bottom w:val="none" w:sz="0" w:space="0" w:color="auto"/>
                    <w:right w:val="none" w:sz="0" w:space="0" w:color="auto"/>
                  </w:divBdr>
                </w:div>
                <w:div w:id="298148093">
                  <w:marLeft w:val="0"/>
                  <w:marRight w:val="0"/>
                  <w:marTop w:val="0"/>
                  <w:marBottom w:val="0"/>
                  <w:divBdr>
                    <w:top w:val="none" w:sz="0" w:space="0" w:color="auto"/>
                    <w:left w:val="none" w:sz="0" w:space="0" w:color="auto"/>
                    <w:bottom w:val="none" w:sz="0" w:space="0" w:color="auto"/>
                    <w:right w:val="none" w:sz="0" w:space="0" w:color="auto"/>
                  </w:divBdr>
                </w:div>
                <w:div w:id="2122257527">
                  <w:marLeft w:val="0"/>
                  <w:marRight w:val="0"/>
                  <w:marTop w:val="0"/>
                  <w:marBottom w:val="0"/>
                  <w:divBdr>
                    <w:top w:val="none" w:sz="0" w:space="0" w:color="auto"/>
                    <w:left w:val="none" w:sz="0" w:space="0" w:color="auto"/>
                    <w:bottom w:val="none" w:sz="0" w:space="0" w:color="auto"/>
                    <w:right w:val="none" w:sz="0" w:space="0" w:color="auto"/>
                  </w:divBdr>
                </w:div>
                <w:div w:id="770516744">
                  <w:marLeft w:val="480"/>
                  <w:marRight w:val="0"/>
                  <w:marTop w:val="0"/>
                  <w:marBottom w:val="0"/>
                  <w:divBdr>
                    <w:top w:val="none" w:sz="0" w:space="0" w:color="auto"/>
                    <w:left w:val="none" w:sz="0" w:space="0" w:color="auto"/>
                    <w:bottom w:val="none" w:sz="0" w:space="0" w:color="auto"/>
                    <w:right w:val="none" w:sz="0" w:space="0" w:color="auto"/>
                  </w:divBdr>
                </w:div>
                <w:div w:id="9190475">
                  <w:marLeft w:val="480"/>
                  <w:marRight w:val="0"/>
                  <w:marTop w:val="0"/>
                  <w:marBottom w:val="0"/>
                  <w:divBdr>
                    <w:top w:val="none" w:sz="0" w:space="0" w:color="auto"/>
                    <w:left w:val="none" w:sz="0" w:space="0" w:color="auto"/>
                    <w:bottom w:val="none" w:sz="0" w:space="0" w:color="auto"/>
                    <w:right w:val="none" w:sz="0" w:space="0" w:color="auto"/>
                  </w:divBdr>
                </w:div>
                <w:div w:id="304627056">
                  <w:marLeft w:val="480"/>
                  <w:marRight w:val="0"/>
                  <w:marTop w:val="0"/>
                  <w:marBottom w:val="0"/>
                  <w:divBdr>
                    <w:top w:val="none" w:sz="0" w:space="0" w:color="auto"/>
                    <w:left w:val="none" w:sz="0" w:space="0" w:color="auto"/>
                    <w:bottom w:val="none" w:sz="0" w:space="0" w:color="auto"/>
                    <w:right w:val="none" w:sz="0" w:space="0" w:color="auto"/>
                  </w:divBdr>
                </w:div>
                <w:div w:id="224416407">
                  <w:marLeft w:val="480"/>
                  <w:marRight w:val="0"/>
                  <w:marTop w:val="0"/>
                  <w:marBottom w:val="0"/>
                  <w:divBdr>
                    <w:top w:val="none" w:sz="0" w:space="0" w:color="auto"/>
                    <w:left w:val="none" w:sz="0" w:space="0" w:color="auto"/>
                    <w:bottom w:val="none" w:sz="0" w:space="0" w:color="auto"/>
                    <w:right w:val="none" w:sz="0" w:space="0" w:color="auto"/>
                  </w:divBdr>
                </w:div>
                <w:div w:id="199510148">
                  <w:marLeft w:val="480"/>
                  <w:marRight w:val="0"/>
                  <w:marTop w:val="0"/>
                  <w:marBottom w:val="0"/>
                  <w:divBdr>
                    <w:top w:val="none" w:sz="0" w:space="0" w:color="auto"/>
                    <w:left w:val="none" w:sz="0" w:space="0" w:color="auto"/>
                    <w:bottom w:val="none" w:sz="0" w:space="0" w:color="auto"/>
                    <w:right w:val="none" w:sz="0" w:space="0" w:color="auto"/>
                  </w:divBdr>
                </w:div>
                <w:div w:id="248584110">
                  <w:marLeft w:val="480"/>
                  <w:marRight w:val="0"/>
                  <w:marTop w:val="0"/>
                  <w:marBottom w:val="0"/>
                  <w:divBdr>
                    <w:top w:val="none" w:sz="0" w:space="0" w:color="auto"/>
                    <w:left w:val="none" w:sz="0" w:space="0" w:color="auto"/>
                    <w:bottom w:val="none" w:sz="0" w:space="0" w:color="auto"/>
                    <w:right w:val="none" w:sz="0" w:space="0" w:color="auto"/>
                  </w:divBdr>
                </w:div>
                <w:div w:id="2132311771">
                  <w:marLeft w:val="480"/>
                  <w:marRight w:val="0"/>
                  <w:marTop w:val="0"/>
                  <w:marBottom w:val="0"/>
                  <w:divBdr>
                    <w:top w:val="none" w:sz="0" w:space="0" w:color="auto"/>
                    <w:left w:val="none" w:sz="0" w:space="0" w:color="auto"/>
                    <w:bottom w:val="none" w:sz="0" w:space="0" w:color="auto"/>
                    <w:right w:val="none" w:sz="0" w:space="0" w:color="auto"/>
                  </w:divBdr>
                </w:div>
                <w:div w:id="1460493058">
                  <w:marLeft w:val="480"/>
                  <w:marRight w:val="0"/>
                  <w:marTop w:val="0"/>
                  <w:marBottom w:val="0"/>
                  <w:divBdr>
                    <w:top w:val="none" w:sz="0" w:space="0" w:color="auto"/>
                    <w:left w:val="none" w:sz="0" w:space="0" w:color="auto"/>
                    <w:bottom w:val="none" w:sz="0" w:space="0" w:color="auto"/>
                    <w:right w:val="none" w:sz="0" w:space="0" w:color="auto"/>
                  </w:divBdr>
                </w:div>
                <w:div w:id="194511589">
                  <w:marLeft w:val="480"/>
                  <w:marRight w:val="0"/>
                  <w:marTop w:val="0"/>
                  <w:marBottom w:val="0"/>
                  <w:divBdr>
                    <w:top w:val="none" w:sz="0" w:space="0" w:color="auto"/>
                    <w:left w:val="none" w:sz="0" w:space="0" w:color="auto"/>
                    <w:bottom w:val="none" w:sz="0" w:space="0" w:color="auto"/>
                    <w:right w:val="none" w:sz="0" w:space="0" w:color="auto"/>
                  </w:divBdr>
                </w:div>
                <w:div w:id="252935058">
                  <w:marLeft w:val="480"/>
                  <w:marRight w:val="0"/>
                  <w:marTop w:val="0"/>
                  <w:marBottom w:val="0"/>
                  <w:divBdr>
                    <w:top w:val="none" w:sz="0" w:space="0" w:color="auto"/>
                    <w:left w:val="none" w:sz="0" w:space="0" w:color="auto"/>
                    <w:bottom w:val="none" w:sz="0" w:space="0" w:color="auto"/>
                    <w:right w:val="none" w:sz="0" w:space="0" w:color="auto"/>
                  </w:divBdr>
                </w:div>
                <w:div w:id="1005091371">
                  <w:marLeft w:val="480"/>
                  <w:marRight w:val="0"/>
                  <w:marTop w:val="0"/>
                  <w:marBottom w:val="0"/>
                  <w:divBdr>
                    <w:top w:val="none" w:sz="0" w:space="0" w:color="auto"/>
                    <w:left w:val="none" w:sz="0" w:space="0" w:color="auto"/>
                    <w:bottom w:val="none" w:sz="0" w:space="0" w:color="auto"/>
                    <w:right w:val="none" w:sz="0" w:space="0" w:color="auto"/>
                  </w:divBdr>
                </w:div>
                <w:div w:id="1897857927">
                  <w:marLeft w:val="480"/>
                  <w:marRight w:val="0"/>
                  <w:marTop w:val="0"/>
                  <w:marBottom w:val="0"/>
                  <w:divBdr>
                    <w:top w:val="none" w:sz="0" w:space="0" w:color="auto"/>
                    <w:left w:val="none" w:sz="0" w:space="0" w:color="auto"/>
                    <w:bottom w:val="none" w:sz="0" w:space="0" w:color="auto"/>
                    <w:right w:val="none" w:sz="0" w:space="0" w:color="auto"/>
                  </w:divBdr>
                </w:div>
                <w:div w:id="1619682850">
                  <w:marLeft w:val="480"/>
                  <w:marRight w:val="0"/>
                  <w:marTop w:val="0"/>
                  <w:marBottom w:val="0"/>
                  <w:divBdr>
                    <w:top w:val="none" w:sz="0" w:space="0" w:color="auto"/>
                    <w:left w:val="none" w:sz="0" w:space="0" w:color="auto"/>
                    <w:bottom w:val="none" w:sz="0" w:space="0" w:color="auto"/>
                    <w:right w:val="none" w:sz="0" w:space="0" w:color="auto"/>
                  </w:divBdr>
                </w:div>
                <w:div w:id="1238592248">
                  <w:marLeft w:val="0"/>
                  <w:marRight w:val="0"/>
                  <w:marTop w:val="0"/>
                  <w:marBottom w:val="0"/>
                  <w:divBdr>
                    <w:top w:val="none" w:sz="0" w:space="0" w:color="auto"/>
                    <w:left w:val="none" w:sz="0" w:space="0" w:color="auto"/>
                    <w:bottom w:val="none" w:sz="0" w:space="0" w:color="auto"/>
                    <w:right w:val="none" w:sz="0" w:space="0" w:color="auto"/>
                  </w:divBdr>
                </w:div>
                <w:div w:id="1274284312">
                  <w:marLeft w:val="480"/>
                  <w:marRight w:val="0"/>
                  <w:marTop w:val="0"/>
                  <w:marBottom w:val="0"/>
                  <w:divBdr>
                    <w:top w:val="none" w:sz="0" w:space="0" w:color="auto"/>
                    <w:left w:val="none" w:sz="0" w:space="0" w:color="auto"/>
                    <w:bottom w:val="none" w:sz="0" w:space="0" w:color="auto"/>
                    <w:right w:val="none" w:sz="0" w:space="0" w:color="auto"/>
                  </w:divBdr>
                </w:div>
                <w:div w:id="2055151592">
                  <w:marLeft w:val="0"/>
                  <w:marRight w:val="0"/>
                  <w:marTop w:val="0"/>
                  <w:marBottom w:val="0"/>
                  <w:divBdr>
                    <w:top w:val="none" w:sz="0" w:space="0" w:color="auto"/>
                    <w:left w:val="none" w:sz="0" w:space="0" w:color="auto"/>
                    <w:bottom w:val="none" w:sz="0" w:space="0" w:color="auto"/>
                    <w:right w:val="none" w:sz="0" w:space="0" w:color="auto"/>
                  </w:divBdr>
                </w:div>
                <w:div w:id="20657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030934">
      <w:bodyDiv w:val="1"/>
      <w:marLeft w:val="0"/>
      <w:marRight w:val="0"/>
      <w:marTop w:val="0"/>
      <w:marBottom w:val="0"/>
      <w:divBdr>
        <w:top w:val="none" w:sz="0" w:space="0" w:color="auto"/>
        <w:left w:val="none" w:sz="0" w:space="0" w:color="auto"/>
        <w:bottom w:val="none" w:sz="0" w:space="0" w:color="auto"/>
        <w:right w:val="none" w:sz="0" w:space="0" w:color="auto"/>
      </w:divBdr>
      <w:divsChild>
        <w:div w:id="200242395">
          <w:marLeft w:val="0"/>
          <w:marRight w:val="0"/>
          <w:marTop w:val="0"/>
          <w:marBottom w:val="0"/>
          <w:divBdr>
            <w:top w:val="none" w:sz="0" w:space="0" w:color="auto"/>
            <w:left w:val="none" w:sz="0" w:space="0" w:color="auto"/>
            <w:bottom w:val="none" w:sz="0" w:space="0" w:color="auto"/>
            <w:right w:val="none" w:sz="0" w:space="0" w:color="auto"/>
          </w:divBdr>
          <w:divsChild>
            <w:div w:id="15226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877846">
      <w:bodyDiv w:val="1"/>
      <w:marLeft w:val="0"/>
      <w:marRight w:val="0"/>
      <w:marTop w:val="0"/>
      <w:marBottom w:val="0"/>
      <w:divBdr>
        <w:top w:val="none" w:sz="0" w:space="0" w:color="auto"/>
        <w:left w:val="none" w:sz="0" w:space="0" w:color="auto"/>
        <w:bottom w:val="none" w:sz="0" w:space="0" w:color="auto"/>
        <w:right w:val="none" w:sz="0" w:space="0" w:color="auto"/>
      </w:divBdr>
      <w:divsChild>
        <w:div w:id="95954100">
          <w:marLeft w:val="0"/>
          <w:marRight w:val="0"/>
          <w:marTop w:val="0"/>
          <w:marBottom w:val="0"/>
          <w:divBdr>
            <w:top w:val="none" w:sz="0" w:space="0" w:color="auto"/>
            <w:left w:val="none" w:sz="0" w:space="0" w:color="auto"/>
            <w:bottom w:val="none" w:sz="0" w:space="0" w:color="auto"/>
            <w:right w:val="none" w:sz="0" w:space="0" w:color="auto"/>
          </w:divBdr>
          <w:divsChild>
            <w:div w:id="167834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51792">
      <w:bodyDiv w:val="1"/>
      <w:marLeft w:val="0"/>
      <w:marRight w:val="0"/>
      <w:marTop w:val="0"/>
      <w:marBottom w:val="0"/>
      <w:divBdr>
        <w:top w:val="none" w:sz="0" w:space="0" w:color="auto"/>
        <w:left w:val="none" w:sz="0" w:space="0" w:color="auto"/>
        <w:bottom w:val="none" w:sz="0" w:space="0" w:color="auto"/>
        <w:right w:val="none" w:sz="0" w:space="0" w:color="auto"/>
      </w:divBdr>
    </w:div>
    <w:div w:id="651714044">
      <w:bodyDiv w:val="1"/>
      <w:marLeft w:val="0"/>
      <w:marRight w:val="0"/>
      <w:marTop w:val="0"/>
      <w:marBottom w:val="0"/>
      <w:divBdr>
        <w:top w:val="none" w:sz="0" w:space="0" w:color="auto"/>
        <w:left w:val="none" w:sz="0" w:space="0" w:color="auto"/>
        <w:bottom w:val="none" w:sz="0" w:space="0" w:color="auto"/>
        <w:right w:val="none" w:sz="0" w:space="0" w:color="auto"/>
      </w:divBdr>
      <w:divsChild>
        <w:div w:id="1780484394">
          <w:marLeft w:val="0"/>
          <w:marRight w:val="0"/>
          <w:marTop w:val="0"/>
          <w:marBottom w:val="0"/>
          <w:divBdr>
            <w:top w:val="none" w:sz="0" w:space="0" w:color="auto"/>
            <w:left w:val="none" w:sz="0" w:space="0" w:color="auto"/>
            <w:bottom w:val="none" w:sz="0" w:space="0" w:color="auto"/>
            <w:right w:val="none" w:sz="0" w:space="0" w:color="auto"/>
          </w:divBdr>
          <w:divsChild>
            <w:div w:id="72733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787695">
      <w:bodyDiv w:val="1"/>
      <w:marLeft w:val="0"/>
      <w:marRight w:val="0"/>
      <w:marTop w:val="0"/>
      <w:marBottom w:val="0"/>
      <w:divBdr>
        <w:top w:val="none" w:sz="0" w:space="0" w:color="auto"/>
        <w:left w:val="none" w:sz="0" w:space="0" w:color="auto"/>
        <w:bottom w:val="none" w:sz="0" w:space="0" w:color="auto"/>
        <w:right w:val="none" w:sz="0" w:space="0" w:color="auto"/>
      </w:divBdr>
      <w:divsChild>
        <w:div w:id="171646252">
          <w:marLeft w:val="0"/>
          <w:marRight w:val="0"/>
          <w:marTop w:val="0"/>
          <w:marBottom w:val="0"/>
          <w:divBdr>
            <w:top w:val="none" w:sz="0" w:space="0" w:color="auto"/>
            <w:left w:val="none" w:sz="0" w:space="0" w:color="auto"/>
            <w:bottom w:val="none" w:sz="0" w:space="0" w:color="auto"/>
            <w:right w:val="none" w:sz="0" w:space="0" w:color="auto"/>
          </w:divBdr>
          <w:divsChild>
            <w:div w:id="22623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750576">
      <w:bodyDiv w:val="1"/>
      <w:marLeft w:val="0"/>
      <w:marRight w:val="0"/>
      <w:marTop w:val="0"/>
      <w:marBottom w:val="0"/>
      <w:divBdr>
        <w:top w:val="none" w:sz="0" w:space="0" w:color="auto"/>
        <w:left w:val="none" w:sz="0" w:space="0" w:color="auto"/>
        <w:bottom w:val="none" w:sz="0" w:space="0" w:color="auto"/>
        <w:right w:val="none" w:sz="0" w:space="0" w:color="auto"/>
      </w:divBdr>
      <w:divsChild>
        <w:div w:id="367070487">
          <w:marLeft w:val="0"/>
          <w:marRight w:val="0"/>
          <w:marTop w:val="0"/>
          <w:marBottom w:val="0"/>
          <w:divBdr>
            <w:top w:val="none" w:sz="0" w:space="0" w:color="auto"/>
            <w:left w:val="none" w:sz="0" w:space="0" w:color="auto"/>
            <w:bottom w:val="none" w:sz="0" w:space="0" w:color="auto"/>
            <w:right w:val="none" w:sz="0" w:space="0" w:color="auto"/>
          </w:divBdr>
          <w:divsChild>
            <w:div w:id="146947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765238">
      <w:bodyDiv w:val="1"/>
      <w:marLeft w:val="0"/>
      <w:marRight w:val="0"/>
      <w:marTop w:val="0"/>
      <w:marBottom w:val="0"/>
      <w:divBdr>
        <w:top w:val="none" w:sz="0" w:space="0" w:color="auto"/>
        <w:left w:val="none" w:sz="0" w:space="0" w:color="auto"/>
        <w:bottom w:val="none" w:sz="0" w:space="0" w:color="auto"/>
        <w:right w:val="none" w:sz="0" w:space="0" w:color="auto"/>
      </w:divBdr>
      <w:divsChild>
        <w:div w:id="1065762832">
          <w:marLeft w:val="0"/>
          <w:marRight w:val="0"/>
          <w:marTop w:val="0"/>
          <w:marBottom w:val="0"/>
          <w:divBdr>
            <w:top w:val="none" w:sz="0" w:space="0" w:color="auto"/>
            <w:left w:val="none" w:sz="0" w:space="0" w:color="auto"/>
            <w:bottom w:val="none" w:sz="0" w:space="0" w:color="auto"/>
            <w:right w:val="none" w:sz="0" w:space="0" w:color="auto"/>
          </w:divBdr>
          <w:divsChild>
            <w:div w:id="92676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388122">
      <w:bodyDiv w:val="1"/>
      <w:marLeft w:val="0"/>
      <w:marRight w:val="0"/>
      <w:marTop w:val="0"/>
      <w:marBottom w:val="0"/>
      <w:divBdr>
        <w:top w:val="none" w:sz="0" w:space="0" w:color="auto"/>
        <w:left w:val="none" w:sz="0" w:space="0" w:color="auto"/>
        <w:bottom w:val="none" w:sz="0" w:space="0" w:color="auto"/>
        <w:right w:val="none" w:sz="0" w:space="0" w:color="auto"/>
      </w:divBdr>
    </w:div>
    <w:div w:id="925504901">
      <w:bodyDiv w:val="1"/>
      <w:marLeft w:val="0"/>
      <w:marRight w:val="0"/>
      <w:marTop w:val="0"/>
      <w:marBottom w:val="0"/>
      <w:divBdr>
        <w:top w:val="none" w:sz="0" w:space="0" w:color="auto"/>
        <w:left w:val="none" w:sz="0" w:space="0" w:color="auto"/>
        <w:bottom w:val="none" w:sz="0" w:space="0" w:color="auto"/>
        <w:right w:val="none" w:sz="0" w:space="0" w:color="auto"/>
      </w:divBdr>
      <w:divsChild>
        <w:div w:id="859971077">
          <w:marLeft w:val="0"/>
          <w:marRight w:val="0"/>
          <w:marTop w:val="0"/>
          <w:marBottom w:val="0"/>
          <w:divBdr>
            <w:top w:val="none" w:sz="0" w:space="0" w:color="auto"/>
            <w:left w:val="none" w:sz="0" w:space="0" w:color="auto"/>
            <w:bottom w:val="none" w:sz="0" w:space="0" w:color="auto"/>
            <w:right w:val="none" w:sz="0" w:space="0" w:color="auto"/>
          </w:divBdr>
          <w:divsChild>
            <w:div w:id="112180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977331">
      <w:bodyDiv w:val="1"/>
      <w:marLeft w:val="0"/>
      <w:marRight w:val="0"/>
      <w:marTop w:val="0"/>
      <w:marBottom w:val="0"/>
      <w:divBdr>
        <w:top w:val="none" w:sz="0" w:space="0" w:color="auto"/>
        <w:left w:val="none" w:sz="0" w:space="0" w:color="auto"/>
        <w:bottom w:val="none" w:sz="0" w:space="0" w:color="auto"/>
        <w:right w:val="none" w:sz="0" w:space="0" w:color="auto"/>
      </w:divBdr>
      <w:divsChild>
        <w:div w:id="1205943115">
          <w:marLeft w:val="0"/>
          <w:marRight w:val="0"/>
          <w:marTop w:val="0"/>
          <w:marBottom w:val="0"/>
          <w:divBdr>
            <w:top w:val="none" w:sz="0" w:space="0" w:color="auto"/>
            <w:left w:val="none" w:sz="0" w:space="0" w:color="auto"/>
            <w:bottom w:val="none" w:sz="0" w:space="0" w:color="auto"/>
            <w:right w:val="none" w:sz="0" w:space="0" w:color="auto"/>
          </w:divBdr>
          <w:divsChild>
            <w:div w:id="329481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482508">
      <w:bodyDiv w:val="1"/>
      <w:marLeft w:val="0"/>
      <w:marRight w:val="0"/>
      <w:marTop w:val="0"/>
      <w:marBottom w:val="0"/>
      <w:divBdr>
        <w:top w:val="none" w:sz="0" w:space="0" w:color="auto"/>
        <w:left w:val="none" w:sz="0" w:space="0" w:color="auto"/>
        <w:bottom w:val="none" w:sz="0" w:space="0" w:color="auto"/>
        <w:right w:val="none" w:sz="0" w:space="0" w:color="auto"/>
      </w:divBdr>
      <w:divsChild>
        <w:div w:id="1126460989">
          <w:marLeft w:val="0"/>
          <w:marRight w:val="0"/>
          <w:marTop w:val="0"/>
          <w:marBottom w:val="0"/>
          <w:divBdr>
            <w:top w:val="none" w:sz="0" w:space="0" w:color="auto"/>
            <w:left w:val="none" w:sz="0" w:space="0" w:color="auto"/>
            <w:bottom w:val="none" w:sz="0" w:space="0" w:color="auto"/>
            <w:right w:val="none" w:sz="0" w:space="0" w:color="auto"/>
          </w:divBdr>
          <w:divsChild>
            <w:div w:id="5612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756537">
      <w:bodyDiv w:val="1"/>
      <w:marLeft w:val="0"/>
      <w:marRight w:val="0"/>
      <w:marTop w:val="0"/>
      <w:marBottom w:val="0"/>
      <w:divBdr>
        <w:top w:val="none" w:sz="0" w:space="0" w:color="auto"/>
        <w:left w:val="none" w:sz="0" w:space="0" w:color="auto"/>
        <w:bottom w:val="none" w:sz="0" w:space="0" w:color="auto"/>
        <w:right w:val="none" w:sz="0" w:space="0" w:color="auto"/>
      </w:divBdr>
      <w:divsChild>
        <w:div w:id="389117462">
          <w:marLeft w:val="0"/>
          <w:marRight w:val="0"/>
          <w:marTop w:val="0"/>
          <w:marBottom w:val="0"/>
          <w:divBdr>
            <w:top w:val="none" w:sz="0" w:space="0" w:color="auto"/>
            <w:left w:val="none" w:sz="0" w:space="0" w:color="auto"/>
            <w:bottom w:val="none" w:sz="0" w:space="0" w:color="auto"/>
            <w:right w:val="none" w:sz="0" w:space="0" w:color="auto"/>
          </w:divBdr>
          <w:divsChild>
            <w:div w:id="94044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246411">
      <w:bodyDiv w:val="1"/>
      <w:marLeft w:val="0"/>
      <w:marRight w:val="0"/>
      <w:marTop w:val="0"/>
      <w:marBottom w:val="0"/>
      <w:divBdr>
        <w:top w:val="none" w:sz="0" w:space="0" w:color="auto"/>
        <w:left w:val="none" w:sz="0" w:space="0" w:color="auto"/>
        <w:bottom w:val="none" w:sz="0" w:space="0" w:color="auto"/>
        <w:right w:val="none" w:sz="0" w:space="0" w:color="auto"/>
      </w:divBdr>
      <w:divsChild>
        <w:div w:id="2011177154">
          <w:marLeft w:val="0"/>
          <w:marRight w:val="0"/>
          <w:marTop w:val="0"/>
          <w:marBottom w:val="0"/>
          <w:divBdr>
            <w:top w:val="none" w:sz="0" w:space="0" w:color="auto"/>
            <w:left w:val="none" w:sz="0" w:space="0" w:color="auto"/>
            <w:bottom w:val="none" w:sz="0" w:space="0" w:color="auto"/>
            <w:right w:val="none" w:sz="0" w:space="0" w:color="auto"/>
          </w:divBdr>
          <w:divsChild>
            <w:div w:id="16374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646414">
      <w:bodyDiv w:val="1"/>
      <w:marLeft w:val="0"/>
      <w:marRight w:val="0"/>
      <w:marTop w:val="0"/>
      <w:marBottom w:val="0"/>
      <w:divBdr>
        <w:top w:val="none" w:sz="0" w:space="0" w:color="auto"/>
        <w:left w:val="none" w:sz="0" w:space="0" w:color="auto"/>
        <w:bottom w:val="none" w:sz="0" w:space="0" w:color="auto"/>
        <w:right w:val="none" w:sz="0" w:space="0" w:color="auto"/>
      </w:divBdr>
      <w:divsChild>
        <w:div w:id="646397191">
          <w:marLeft w:val="0"/>
          <w:marRight w:val="0"/>
          <w:marTop w:val="0"/>
          <w:marBottom w:val="0"/>
          <w:divBdr>
            <w:top w:val="none" w:sz="0" w:space="0" w:color="auto"/>
            <w:left w:val="none" w:sz="0" w:space="0" w:color="auto"/>
            <w:bottom w:val="none" w:sz="0" w:space="0" w:color="auto"/>
            <w:right w:val="none" w:sz="0" w:space="0" w:color="auto"/>
          </w:divBdr>
          <w:divsChild>
            <w:div w:id="2022274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597337">
      <w:bodyDiv w:val="1"/>
      <w:marLeft w:val="0"/>
      <w:marRight w:val="0"/>
      <w:marTop w:val="0"/>
      <w:marBottom w:val="0"/>
      <w:divBdr>
        <w:top w:val="none" w:sz="0" w:space="0" w:color="auto"/>
        <w:left w:val="none" w:sz="0" w:space="0" w:color="auto"/>
        <w:bottom w:val="none" w:sz="0" w:space="0" w:color="auto"/>
        <w:right w:val="none" w:sz="0" w:space="0" w:color="auto"/>
      </w:divBdr>
      <w:divsChild>
        <w:div w:id="1835874553">
          <w:marLeft w:val="0"/>
          <w:marRight w:val="0"/>
          <w:marTop w:val="0"/>
          <w:marBottom w:val="0"/>
          <w:divBdr>
            <w:top w:val="none" w:sz="0" w:space="0" w:color="auto"/>
            <w:left w:val="none" w:sz="0" w:space="0" w:color="auto"/>
            <w:bottom w:val="none" w:sz="0" w:space="0" w:color="auto"/>
            <w:right w:val="none" w:sz="0" w:space="0" w:color="auto"/>
          </w:divBdr>
          <w:divsChild>
            <w:div w:id="122120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492728">
      <w:bodyDiv w:val="1"/>
      <w:marLeft w:val="0"/>
      <w:marRight w:val="0"/>
      <w:marTop w:val="0"/>
      <w:marBottom w:val="0"/>
      <w:divBdr>
        <w:top w:val="none" w:sz="0" w:space="0" w:color="auto"/>
        <w:left w:val="none" w:sz="0" w:space="0" w:color="auto"/>
        <w:bottom w:val="none" w:sz="0" w:space="0" w:color="auto"/>
        <w:right w:val="none" w:sz="0" w:space="0" w:color="auto"/>
      </w:divBdr>
      <w:divsChild>
        <w:div w:id="1762220494">
          <w:marLeft w:val="0"/>
          <w:marRight w:val="0"/>
          <w:marTop w:val="0"/>
          <w:marBottom w:val="0"/>
          <w:divBdr>
            <w:top w:val="none" w:sz="0" w:space="0" w:color="auto"/>
            <w:left w:val="none" w:sz="0" w:space="0" w:color="auto"/>
            <w:bottom w:val="none" w:sz="0" w:space="0" w:color="auto"/>
            <w:right w:val="none" w:sz="0" w:space="0" w:color="auto"/>
          </w:divBdr>
          <w:divsChild>
            <w:div w:id="1271398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311456">
      <w:bodyDiv w:val="1"/>
      <w:marLeft w:val="0"/>
      <w:marRight w:val="0"/>
      <w:marTop w:val="0"/>
      <w:marBottom w:val="0"/>
      <w:divBdr>
        <w:top w:val="none" w:sz="0" w:space="0" w:color="auto"/>
        <w:left w:val="none" w:sz="0" w:space="0" w:color="auto"/>
        <w:bottom w:val="none" w:sz="0" w:space="0" w:color="auto"/>
        <w:right w:val="none" w:sz="0" w:space="0" w:color="auto"/>
      </w:divBdr>
      <w:divsChild>
        <w:div w:id="1403530695">
          <w:marLeft w:val="0"/>
          <w:marRight w:val="0"/>
          <w:marTop w:val="0"/>
          <w:marBottom w:val="0"/>
          <w:divBdr>
            <w:top w:val="none" w:sz="0" w:space="0" w:color="auto"/>
            <w:left w:val="none" w:sz="0" w:space="0" w:color="auto"/>
            <w:bottom w:val="none" w:sz="0" w:space="0" w:color="auto"/>
            <w:right w:val="none" w:sz="0" w:space="0" w:color="auto"/>
          </w:divBdr>
          <w:divsChild>
            <w:div w:id="130812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451645">
      <w:bodyDiv w:val="1"/>
      <w:marLeft w:val="0"/>
      <w:marRight w:val="0"/>
      <w:marTop w:val="0"/>
      <w:marBottom w:val="0"/>
      <w:divBdr>
        <w:top w:val="none" w:sz="0" w:space="0" w:color="auto"/>
        <w:left w:val="none" w:sz="0" w:space="0" w:color="auto"/>
        <w:bottom w:val="none" w:sz="0" w:space="0" w:color="auto"/>
        <w:right w:val="none" w:sz="0" w:space="0" w:color="auto"/>
      </w:divBdr>
      <w:divsChild>
        <w:div w:id="1450052637">
          <w:marLeft w:val="0"/>
          <w:marRight w:val="0"/>
          <w:marTop w:val="0"/>
          <w:marBottom w:val="0"/>
          <w:divBdr>
            <w:top w:val="none" w:sz="0" w:space="0" w:color="auto"/>
            <w:left w:val="none" w:sz="0" w:space="0" w:color="auto"/>
            <w:bottom w:val="none" w:sz="0" w:space="0" w:color="auto"/>
            <w:right w:val="none" w:sz="0" w:space="0" w:color="auto"/>
          </w:divBdr>
          <w:divsChild>
            <w:div w:id="48119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650201">
      <w:bodyDiv w:val="1"/>
      <w:marLeft w:val="0"/>
      <w:marRight w:val="0"/>
      <w:marTop w:val="0"/>
      <w:marBottom w:val="0"/>
      <w:divBdr>
        <w:top w:val="none" w:sz="0" w:space="0" w:color="auto"/>
        <w:left w:val="none" w:sz="0" w:space="0" w:color="auto"/>
        <w:bottom w:val="none" w:sz="0" w:space="0" w:color="auto"/>
        <w:right w:val="none" w:sz="0" w:space="0" w:color="auto"/>
      </w:divBdr>
      <w:divsChild>
        <w:div w:id="1224876625">
          <w:marLeft w:val="0"/>
          <w:marRight w:val="0"/>
          <w:marTop w:val="0"/>
          <w:marBottom w:val="0"/>
          <w:divBdr>
            <w:top w:val="none" w:sz="0" w:space="0" w:color="auto"/>
            <w:left w:val="none" w:sz="0" w:space="0" w:color="auto"/>
            <w:bottom w:val="none" w:sz="0" w:space="0" w:color="auto"/>
            <w:right w:val="none" w:sz="0" w:space="0" w:color="auto"/>
          </w:divBdr>
          <w:divsChild>
            <w:div w:id="1679771683">
              <w:marLeft w:val="0"/>
              <w:marRight w:val="0"/>
              <w:marTop w:val="0"/>
              <w:marBottom w:val="0"/>
              <w:divBdr>
                <w:top w:val="none" w:sz="0" w:space="0" w:color="auto"/>
                <w:left w:val="none" w:sz="0" w:space="0" w:color="auto"/>
                <w:bottom w:val="none" w:sz="0" w:space="0" w:color="auto"/>
                <w:right w:val="none" w:sz="0" w:space="0" w:color="auto"/>
              </w:divBdr>
              <w:divsChild>
                <w:div w:id="1842744150">
                  <w:marLeft w:val="0"/>
                  <w:marRight w:val="0"/>
                  <w:marTop w:val="0"/>
                  <w:marBottom w:val="0"/>
                  <w:divBdr>
                    <w:top w:val="none" w:sz="0" w:space="0" w:color="auto"/>
                    <w:left w:val="none" w:sz="0" w:space="0" w:color="auto"/>
                    <w:bottom w:val="none" w:sz="0" w:space="0" w:color="auto"/>
                    <w:right w:val="none" w:sz="0" w:space="0" w:color="auto"/>
                  </w:divBdr>
                </w:div>
              </w:divsChild>
            </w:div>
            <w:div w:id="1916471517">
              <w:marLeft w:val="0"/>
              <w:marRight w:val="0"/>
              <w:marTop w:val="0"/>
              <w:marBottom w:val="0"/>
              <w:divBdr>
                <w:top w:val="none" w:sz="0" w:space="0" w:color="auto"/>
                <w:left w:val="none" w:sz="0" w:space="0" w:color="auto"/>
                <w:bottom w:val="none" w:sz="0" w:space="0" w:color="auto"/>
                <w:right w:val="none" w:sz="0" w:space="0" w:color="auto"/>
              </w:divBdr>
            </w:div>
            <w:div w:id="333801655">
              <w:marLeft w:val="0"/>
              <w:marRight w:val="0"/>
              <w:marTop w:val="0"/>
              <w:marBottom w:val="0"/>
              <w:divBdr>
                <w:top w:val="none" w:sz="0" w:space="0" w:color="auto"/>
                <w:left w:val="none" w:sz="0" w:space="0" w:color="auto"/>
                <w:bottom w:val="none" w:sz="0" w:space="0" w:color="auto"/>
                <w:right w:val="none" w:sz="0" w:space="0" w:color="auto"/>
              </w:divBdr>
            </w:div>
            <w:div w:id="214590166">
              <w:marLeft w:val="0"/>
              <w:marRight w:val="0"/>
              <w:marTop w:val="0"/>
              <w:marBottom w:val="0"/>
              <w:divBdr>
                <w:top w:val="none" w:sz="0" w:space="0" w:color="auto"/>
                <w:left w:val="none" w:sz="0" w:space="0" w:color="auto"/>
                <w:bottom w:val="none" w:sz="0" w:space="0" w:color="auto"/>
                <w:right w:val="none" w:sz="0" w:space="0" w:color="auto"/>
              </w:divBdr>
              <w:divsChild>
                <w:div w:id="1525172269">
                  <w:marLeft w:val="0"/>
                  <w:marRight w:val="0"/>
                  <w:marTop w:val="0"/>
                  <w:marBottom w:val="0"/>
                  <w:divBdr>
                    <w:top w:val="none" w:sz="0" w:space="0" w:color="auto"/>
                    <w:left w:val="none" w:sz="0" w:space="0" w:color="auto"/>
                    <w:bottom w:val="none" w:sz="0" w:space="0" w:color="auto"/>
                    <w:right w:val="none" w:sz="0" w:space="0" w:color="auto"/>
                  </w:divBdr>
                </w:div>
              </w:divsChild>
            </w:div>
            <w:div w:id="1112244114">
              <w:marLeft w:val="0"/>
              <w:marRight w:val="0"/>
              <w:marTop w:val="0"/>
              <w:marBottom w:val="0"/>
              <w:divBdr>
                <w:top w:val="none" w:sz="0" w:space="0" w:color="auto"/>
                <w:left w:val="none" w:sz="0" w:space="0" w:color="auto"/>
                <w:bottom w:val="none" w:sz="0" w:space="0" w:color="auto"/>
                <w:right w:val="none" w:sz="0" w:space="0" w:color="auto"/>
              </w:divBdr>
            </w:div>
            <w:div w:id="954403914">
              <w:marLeft w:val="0"/>
              <w:marRight w:val="0"/>
              <w:marTop w:val="0"/>
              <w:marBottom w:val="0"/>
              <w:divBdr>
                <w:top w:val="none" w:sz="0" w:space="0" w:color="auto"/>
                <w:left w:val="none" w:sz="0" w:space="0" w:color="auto"/>
                <w:bottom w:val="none" w:sz="0" w:space="0" w:color="auto"/>
                <w:right w:val="none" w:sz="0" w:space="0" w:color="auto"/>
              </w:divBdr>
            </w:div>
            <w:div w:id="1561557250">
              <w:marLeft w:val="0"/>
              <w:marRight w:val="0"/>
              <w:marTop w:val="0"/>
              <w:marBottom w:val="0"/>
              <w:divBdr>
                <w:top w:val="none" w:sz="0" w:space="0" w:color="auto"/>
                <w:left w:val="none" w:sz="0" w:space="0" w:color="auto"/>
                <w:bottom w:val="none" w:sz="0" w:space="0" w:color="auto"/>
                <w:right w:val="none" w:sz="0" w:space="0" w:color="auto"/>
              </w:divBdr>
              <w:divsChild>
                <w:div w:id="44256494">
                  <w:marLeft w:val="0"/>
                  <w:marRight w:val="0"/>
                  <w:marTop w:val="0"/>
                  <w:marBottom w:val="0"/>
                  <w:divBdr>
                    <w:top w:val="none" w:sz="0" w:space="0" w:color="auto"/>
                    <w:left w:val="none" w:sz="0" w:space="0" w:color="auto"/>
                    <w:bottom w:val="none" w:sz="0" w:space="0" w:color="auto"/>
                    <w:right w:val="none" w:sz="0" w:space="0" w:color="auto"/>
                  </w:divBdr>
                </w:div>
                <w:div w:id="1852455215">
                  <w:marLeft w:val="0"/>
                  <w:marRight w:val="0"/>
                  <w:marTop w:val="0"/>
                  <w:marBottom w:val="0"/>
                  <w:divBdr>
                    <w:top w:val="none" w:sz="0" w:space="0" w:color="auto"/>
                    <w:left w:val="none" w:sz="0" w:space="0" w:color="auto"/>
                    <w:bottom w:val="none" w:sz="0" w:space="0" w:color="auto"/>
                    <w:right w:val="none" w:sz="0" w:space="0" w:color="auto"/>
                  </w:divBdr>
                </w:div>
                <w:div w:id="1517622272">
                  <w:marLeft w:val="0"/>
                  <w:marRight w:val="0"/>
                  <w:marTop w:val="0"/>
                  <w:marBottom w:val="0"/>
                  <w:divBdr>
                    <w:top w:val="none" w:sz="0" w:space="0" w:color="auto"/>
                    <w:left w:val="none" w:sz="0" w:space="0" w:color="auto"/>
                    <w:bottom w:val="none" w:sz="0" w:space="0" w:color="auto"/>
                    <w:right w:val="none" w:sz="0" w:space="0" w:color="auto"/>
                  </w:divBdr>
                </w:div>
              </w:divsChild>
            </w:div>
            <w:div w:id="1565874914">
              <w:marLeft w:val="0"/>
              <w:marRight w:val="0"/>
              <w:marTop w:val="0"/>
              <w:marBottom w:val="0"/>
              <w:divBdr>
                <w:top w:val="none" w:sz="0" w:space="0" w:color="auto"/>
                <w:left w:val="none" w:sz="0" w:space="0" w:color="auto"/>
                <w:bottom w:val="none" w:sz="0" w:space="0" w:color="auto"/>
                <w:right w:val="none" w:sz="0" w:space="0" w:color="auto"/>
              </w:divBdr>
            </w:div>
            <w:div w:id="990674423">
              <w:marLeft w:val="0"/>
              <w:marRight w:val="0"/>
              <w:marTop w:val="0"/>
              <w:marBottom w:val="0"/>
              <w:divBdr>
                <w:top w:val="none" w:sz="0" w:space="0" w:color="auto"/>
                <w:left w:val="none" w:sz="0" w:space="0" w:color="auto"/>
                <w:bottom w:val="none" w:sz="0" w:space="0" w:color="auto"/>
                <w:right w:val="none" w:sz="0" w:space="0" w:color="auto"/>
              </w:divBdr>
            </w:div>
            <w:div w:id="377239696">
              <w:marLeft w:val="0"/>
              <w:marRight w:val="0"/>
              <w:marTop w:val="0"/>
              <w:marBottom w:val="0"/>
              <w:divBdr>
                <w:top w:val="none" w:sz="0" w:space="0" w:color="auto"/>
                <w:left w:val="none" w:sz="0" w:space="0" w:color="auto"/>
                <w:bottom w:val="none" w:sz="0" w:space="0" w:color="auto"/>
                <w:right w:val="none" w:sz="0" w:space="0" w:color="auto"/>
              </w:divBdr>
            </w:div>
            <w:div w:id="40326043">
              <w:marLeft w:val="0"/>
              <w:marRight w:val="0"/>
              <w:marTop w:val="0"/>
              <w:marBottom w:val="0"/>
              <w:divBdr>
                <w:top w:val="none" w:sz="0" w:space="0" w:color="auto"/>
                <w:left w:val="none" w:sz="0" w:space="0" w:color="auto"/>
                <w:bottom w:val="none" w:sz="0" w:space="0" w:color="auto"/>
                <w:right w:val="none" w:sz="0" w:space="0" w:color="auto"/>
              </w:divBdr>
            </w:div>
            <w:div w:id="2131972308">
              <w:marLeft w:val="0"/>
              <w:marRight w:val="0"/>
              <w:marTop w:val="0"/>
              <w:marBottom w:val="0"/>
              <w:divBdr>
                <w:top w:val="none" w:sz="0" w:space="0" w:color="auto"/>
                <w:left w:val="none" w:sz="0" w:space="0" w:color="auto"/>
                <w:bottom w:val="none" w:sz="0" w:space="0" w:color="auto"/>
                <w:right w:val="none" w:sz="0" w:space="0" w:color="auto"/>
              </w:divBdr>
            </w:div>
            <w:div w:id="2142142178">
              <w:marLeft w:val="0"/>
              <w:marRight w:val="0"/>
              <w:marTop w:val="0"/>
              <w:marBottom w:val="0"/>
              <w:divBdr>
                <w:top w:val="none" w:sz="0" w:space="0" w:color="auto"/>
                <w:left w:val="none" w:sz="0" w:space="0" w:color="auto"/>
                <w:bottom w:val="none" w:sz="0" w:space="0" w:color="auto"/>
                <w:right w:val="none" w:sz="0" w:space="0" w:color="auto"/>
              </w:divBdr>
            </w:div>
          </w:divsChild>
        </w:div>
        <w:div w:id="1570387774">
          <w:marLeft w:val="0"/>
          <w:marRight w:val="0"/>
          <w:marTop w:val="0"/>
          <w:marBottom w:val="0"/>
          <w:divBdr>
            <w:top w:val="none" w:sz="0" w:space="0" w:color="auto"/>
            <w:left w:val="none" w:sz="0" w:space="0" w:color="auto"/>
            <w:bottom w:val="none" w:sz="0" w:space="0" w:color="auto"/>
            <w:right w:val="none" w:sz="0" w:space="0" w:color="auto"/>
          </w:divBdr>
          <w:divsChild>
            <w:div w:id="10498686">
              <w:marLeft w:val="0"/>
              <w:marRight w:val="0"/>
              <w:marTop w:val="0"/>
              <w:marBottom w:val="0"/>
              <w:divBdr>
                <w:top w:val="none" w:sz="0" w:space="0" w:color="auto"/>
                <w:left w:val="none" w:sz="0" w:space="0" w:color="auto"/>
                <w:bottom w:val="none" w:sz="0" w:space="0" w:color="auto"/>
                <w:right w:val="none" w:sz="0" w:space="0" w:color="auto"/>
              </w:divBdr>
              <w:divsChild>
                <w:div w:id="719741432">
                  <w:marLeft w:val="0"/>
                  <w:marRight w:val="0"/>
                  <w:marTop w:val="0"/>
                  <w:marBottom w:val="0"/>
                  <w:divBdr>
                    <w:top w:val="none" w:sz="0" w:space="0" w:color="auto"/>
                    <w:left w:val="none" w:sz="0" w:space="0" w:color="auto"/>
                    <w:bottom w:val="none" w:sz="0" w:space="0" w:color="auto"/>
                    <w:right w:val="none" w:sz="0" w:space="0" w:color="auto"/>
                  </w:divBdr>
                  <w:divsChild>
                    <w:div w:id="100611084">
                      <w:marLeft w:val="0"/>
                      <w:marRight w:val="0"/>
                      <w:marTop w:val="0"/>
                      <w:marBottom w:val="0"/>
                      <w:divBdr>
                        <w:top w:val="none" w:sz="0" w:space="0" w:color="auto"/>
                        <w:left w:val="none" w:sz="0" w:space="0" w:color="auto"/>
                        <w:bottom w:val="none" w:sz="0" w:space="0" w:color="auto"/>
                        <w:right w:val="none" w:sz="0" w:space="0" w:color="auto"/>
                      </w:divBdr>
                    </w:div>
                    <w:div w:id="1033923242">
                      <w:marLeft w:val="0"/>
                      <w:marRight w:val="0"/>
                      <w:marTop w:val="0"/>
                      <w:marBottom w:val="0"/>
                      <w:divBdr>
                        <w:top w:val="none" w:sz="0" w:space="0" w:color="auto"/>
                        <w:left w:val="none" w:sz="0" w:space="0" w:color="auto"/>
                        <w:bottom w:val="none" w:sz="0" w:space="0" w:color="auto"/>
                        <w:right w:val="none" w:sz="0" w:space="0" w:color="auto"/>
                      </w:divBdr>
                    </w:div>
                  </w:divsChild>
                </w:div>
                <w:div w:id="2082242495">
                  <w:marLeft w:val="0"/>
                  <w:marRight w:val="0"/>
                  <w:marTop w:val="0"/>
                  <w:marBottom w:val="0"/>
                  <w:divBdr>
                    <w:top w:val="none" w:sz="0" w:space="0" w:color="auto"/>
                    <w:left w:val="none" w:sz="0" w:space="0" w:color="auto"/>
                    <w:bottom w:val="none" w:sz="0" w:space="0" w:color="auto"/>
                    <w:right w:val="none" w:sz="0" w:space="0" w:color="auto"/>
                  </w:divBdr>
                </w:div>
              </w:divsChild>
            </w:div>
            <w:div w:id="347871253">
              <w:marLeft w:val="0"/>
              <w:marRight w:val="0"/>
              <w:marTop w:val="0"/>
              <w:marBottom w:val="0"/>
              <w:divBdr>
                <w:top w:val="none" w:sz="0" w:space="0" w:color="auto"/>
                <w:left w:val="none" w:sz="0" w:space="0" w:color="auto"/>
                <w:bottom w:val="none" w:sz="0" w:space="0" w:color="auto"/>
                <w:right w:val="none" w:sz="0" w:space="0" w:color="auto"/>
              </w:divBdr>
            </w:div>
          </w:divsChild>
        </w:div>
        <w:div w:id="1816099377">
          <w:marLeft w:val="0"/>
          <w:marRight w:val="0"/>
          <w:marTop w:val="0"/>
          <w:marBottom w:val="0"/>
          <w:divBdr>
            <w:top w:val="none" w:sz="0" w:space="0" w:color="auto"/>
            <w:left w:val="none" w:sz="0" w:space="0" w:color="auto"/>
            <w:bottom w:val="none" w:sz="0" w:space="0" w:color="auto"/>
            <w:right w:val="none" w:sz="0" w:space="0" w:color="auto"/>
          </w:divBdr>
        </w:div>
        <w:div w:id="1607422482">
          <w:marLeft w:val="0"/>
          <w:marRight w:val="0"/>
          <w:marTop w:val="0"/>
          <w:marBottom w:val="0"/>
          <w:divBdr>
            <w:top w:val="none" w:sz="0" w:space="0" w:color="auto"/>
            <w:left w:val="none" w:sz="0" w:space="0" w:color="auto"/>
            <w:bottom w:val="none" w:sz="0" w:space="0" w:color="auto"/>
            <w:right w:val="none" w:sz="0" w:space="0" w:color="auto"/>
          </w:divBdr>
        </w:div>
        <w:div w:id="1008680420">
          <w:marLeft w:val="0"/>
          <w:marRight w:val="0"/>
          <w:marTop w:val="0"/>
          <w:marBottom w:val="0"/>
          <w:divBdr>
            <w:top w:val="none" w:sz="0" w:space="0" w:color="auto"/>
            <w:left w:val="none" w:sz="0" w:space="0" w:color="auto"/>
            <w:bottom w:val="none" w:sz="0" w:space="0" w:color="auto"/>
            <w:right w:val="none" w:sz="0" w:space="0" w:color="auto"/>
          </w:divBdr>
          <w:divsChild>
            <w:div w:id="178928927">
              <w:marLeft w:val="0"/>
              <w:marRight w:val="0"/>
              <w:marTop w:val="0"/>
              <w:marBottom w:val="0"/>
              <w:divBdr>
                <w:top w:val="none" w:sz="0" w:space="0" w:color="auto"/>
                <w:left w:val="none" w:sz="0" w:space="0" w:color="auto"/>
                <w:bottom w:val="none" w:sz="0" w:space="0" w:color="auto"/>
                <w:right w:val="none" w:sz="0" w:space="0" w:color="auto"/>
              </w:divBdr>
            </w:div>
            <w:div w:id="1781215203">
              <w:marLeft w:val="0"/>
              <w:marRight w:val="0"/>
              <w:marTop w:val="0"/>
              <w:marBottom w:val="0"/>
              <w:divBdr>
                <w:top w:val="none" w:sz="0" w:space="0" w:color="auto"/>
                <w:left w:val="none" w:sz="0" w:space="0" w:color="auto"/>
                <w:bottom w:val="none" w:sz="0" w:space="0" w:color="auto"/>
                <w:right w:val="none" w:sz="0" w:space="0" w:color="auto"/>
              </w:divBdr>
            </w:div>
          </w:divsChild>
        </w:div>
        <w:div w:id="639845827">
          <w:marLeft w:val="0"/>
          <w:marRight w:val="0"/>
          <w:marTop w:val="0"/>
          <w:marBottom w:val="0"/>
          <w:divBdr>
            <w:top w:val="none" w:sz="0" w:space="0" w:color="auto"/>
            <w:left w:val="none" w:sz="0" w:space="0" w:color="auto"/>
            <w:bottom w:val="none" w:sz="0" w:space="0" w:color="auto"/>
            <w:right w:val="none" w:sz="0" w:space="0" w:color="auto"/>
          </w:divBdr>
          <w:divsChild>
            <w:div w:id="1882591611">
              <w:marLeft w:val="0"/>
              <w:marRight w:val="0"/>
              <w:marTop w:val="0"/>
              <w:marBottom w:val="0"/>
              <w:divBdr>
                <w:top w:val="none" w:sz="0" w:space="0" w:color="auto"/>
                <w:left w:val="none" w:sz="0" w:space="0" w:color="auto"/>
                <w:bottom w:val="none" w:sz="0" w:space="0" w:color="auto"/>
                <w:right w:val="none" w:sz="0" w:space="0" w:color="auto"/>
              </w:divBdr>
            </w:div>
          </w:divsChild>
        </w:div>
        <w:div w:id="1864705027">
          <w:marLeft w:val="0"/>
          <w:marRight w:val="0"/>
          <w:marTop w:val="0"/>
          <w:marBottom w:val="0"/>
          <w:divBdr>
            <w:top w:val="none" w:sz="0" w:space="0" w:color="auto"/>
            <w:left w:val="none" w:sz="0" w:space="0" w:color="auto"/>
            <w:bottom w:val="none" w:sz="0" w:space="0" w:color="auto"/>
            <w:right w:val="none" w:sz="0" w:space="0" w:color="auto"/>
          </w:divBdr>
        </w:div>
        <w:div w:id="548420453">
          <w:marLeft w:val="0"/>
          <w:marRight w:val="0"/>
          <w:marTop w:val="0"/>
          <w:marBottom w:val="0"/>
          <w:divBdr>
            <w:top w:val="none" w:sz="0" w:space="0" w:color="auto"/>
            <w:left w:val="none" w:sz="0" w:space="0" w:color="auto"/>
            <w:bottom w:val="none" w:sz="0" w:space="0" w:color="auto"/>
            <w:right w:val="none" w:sz="0" w:space="0" w:color="auto"/>
          </w:divBdr>
        </w:div>
        <w:div w:id="573777715">
          <w:marLeft w:val="0"/>
          <w:marRight w:val="0"/>
          <w:marTop w:val="0"/>
          <w:marBottom w:val="0"/>
          <w:divBdr>
            <w:top w:val="none" w:sz="0" w:space="0" w:color="auto"/>
            <w:left w:val="none" w:sz="0" w:space="0" w:color="auto"/>
            <w:bottom w:val="none" w:sz="0" w:space="0" w:color="auto"/>
            <w:right w:val="none" w:sz="0" w:space="0" w:color="auto"/>
          </w:divBdr>
        </w:div>
        <w:div w:id="1602300458">
          <w:marLeft w:val="0"/>
          <w:marRight w:val="0"/>
          <w:marTop w:val="0"/>
          <w:marBottom w:val="0"/>
          <w:divBdr>
            <w:top w:val="none" w:sz="0" w:space="0" w:color="auto"/>
            <w:left w:val="none" w:sz="0" w:space="0" w:color="auto"/>
            <w:bottom w:val="none" w:sz="0" w:space="0" w:color="auto"/>
            <w:right w:val="none" w:sz="0" w:space="0" w:color="auto"/>
          </w:divBdr>
        </w:div>
        <w:div w:id="884608181">
          <w:marLeft w:val="0"/>
          <w:marRight w:val="0"/>
          <w:marTop w:val="0"/>
          <w:marBottom w:val="0"/>
          <w:divBdr>
            <w:top w:val="none" w:sz="0" w:space="0" w:color="auto"/>
            <w:left w:val="none" w:sz="0" w:space="0" w:color="auto"/>
            <w:bottom w:val="none" w:sz="0" w:space="0" w:color="auto"/>
            <w:right w:val="none" w:sz="0" w:space="0" w:color="auto"/>
          </w:divBdr>
        </w:div>
        <w:div w:id="2111897976">
          <w:marLeft w:val="0"/>
          <w:marRight w:val="0"/>
          <w:marTop w:val="0"/>
          <w:marBottom w:val="0"/>
          <w:divBdr>
            <w:top w:val="none" w:sz="0" w:space="0" w:color="auto"/>
            <w:left w:val="none" w:sz="0" w:space="0" w:color="auto"/>
            <w:bottom w:val="none" w:sz="0" w:space="0" w:color="auto"/>
            <w:right w:val="none" w:sz="0" w:space="0" w:color="auto"/>
          </w:divBdr>
        </w:div>
        <w:div w:id="1653172990">
          <w:marLeft w:val="0"/>
          <w:marRight w:val="0"/>
          <w:marTop w:val="0"/>
          <w:marBottom w:val="0"/>
          <w:divBdr>
            <w:top w:val="none" w:sz="0" w:space="0" w:color="auto"/>
            <w:left w:val="none" w:sz="0" w:space="0" w:color="auto"/>
            <w:bottom w:val="none" w:sz="0" w:space="0" w:color="auto"/>
            <w:right w:val="none" w:sz="0" w:space="0" w:color="auto"/>
          </w:divBdr>
        </w:div>
        <w:div w:id="1014578246">
          <w:marLeft w:val="0"/>
          <w:marRight w:val="0"/>
          <w:marTop w:val="0"/>
          <w:marBottom w:val="0"/>
          <w:divBdr>
            <w:top w:val="none" w:sz="0" w:space="0" w:color="auto"/>
            <w:left w:val="none" w:sz="0" w:space="0" w:color="auto"/>
            <w:bottom w:val="none" w:sz="0" w:space="0" w:color="auto"/>
            <w:right w:val="none" w:sz="0" w:space="0" w:color="auto"/>
          </w:divBdr>
        </w:div>
        <w:div w:id="1378237506">
          <w:marLeft w:val="0"/>
          <w:marRight w:val="0"/>
          <w:marTop w:val="0"/>
          <w:marBottom w:val="0"/>
          <w:divBdr>
            <w:top w:val="none" w:sz="0" w:space="0" w:color="auto"/>
            <w:left w:val="none" w:sz="0" w:space="0" w:color="auto"/>
            <w:bottom w:val="none" w:sz="0" w:space="0" w:color="auto"/>
            <w:right w:val="none" w:sz="0" w:space="0" w:color="auto"/>
          </w:divBdr>
        </w:div>
        <w:div w:id="1355960642">
          <w:marLeft w:val="0"/>
          <w:marRight w:val="0"/>
          <w:marTop w:val="0"/>
          <w:marBottom w:val="0"/>
          <w:divBdr>
            <w:top w:val="none" w:sz="0" w:space="0" w:color="auto"/>
            <w:left w:val="none" w:sz="0" w:space="0" w:color="auto"/>
            <w:bottom w:val="none" w:sz="0" w:space="0" w:color="auto"/>
            <w:right w:val="none" w:sz="0" w:space="0" w:color="auto"/>
          </w:divBdr>
        </w:div>
        <w:div w:id="1664965123">
          <w:marLeft w:val="0"/>
          <w:marRight w:val="0"/>
          <w:marTop w:val="0"/>
          <w:marBottom w:val="0"/>
          <w:divBdr>
            <w:top w:val="none" w:sz="0" w:space="0" w:color="auto"/>
            <w:left w:val="none" w:sz="0" w:space="0" w:color="auto"/>
            <w:bottom w:val="none" w:sz="0" w:space="0" w:color="auto"/>
            <w:right w:val="none" w:sz="0" w:space="0" w:color="auto"/>
          </w:divBdr>
        </w:div>
        <w:div w:id="1151100413">
          <w:marLeft w:val="0"/>
          <w:marRight w:val="0"/>
          <w:marTop w:val="0"/>
          <w:marBottom w:val="0"/>
          <w:divBdr>
            <w:top w:val="none" w:sz="0" w:space="0" w:color="auto"/>
            <w:left w:val="none" w:sz="0" w:space="0" w:color="auto"/>
            <w:bottom w:val="none" w:sz="0" w:space="0" w:color="auto"/>
            <w:right w:val="none" w:sz="0" w:space="0" w:color="auto"/>
          </w:divBdr>
        </w:div>
        <w:div w:id="910308094">
          <w:marLeft w:val="0"/>
          <w:marRight w:val="0"/>
          <w:marTop w:val="0"/>
          <w:marBottom w:val="0"/>
          <w:divBdr>
            <w:top w:val="none" w:sz="0" w:space="0" w:color="auto"/>
            <w:left w:val="none" w:sz="0" w:space="0" w:color="auto"/>
            <w:bottom w:val="none" w:sz="0" w:space="0" w:color="auto"/>
            <w:right w:val="none" w:sz="0" w:space="0" w:color="auto"/>
          </w:divBdr>
        </w:div>
        <w:div w:id="1157308190">
          <w:marLeft w:val="0"/>
          <w:marRight w:val="0"/>
          <w:marTop w:val="0"/>
          <w:marBottom w:val="0"/>
          <w:divBdr>
            <w:top w:val="none" w:sz="0" w:space="0" w:color="auto"/>
            <w:left w:val="none" w:sz="0" w:space="0" w:color="auto"/>
            <w:bottom w:val="none" w:sz="0" w:space="0" w:color="auto"/>
            <w:right w:val="none" w:sz="0" w:space="0" w:color="auto"/>
          </w:divBdr>
        </w:div>
        <w:div w:id="1406878184">
          <w:marLeft w:val="0"/>
          <w:marRight w:val="0"/>
          <w:marTop w:val="0"/>
          <w:marBottom w:val="0"/>
          <w:divBdr>
            <w:top w:val="none" w:sz="0" w:space="0" w:color="auto"/>
            <w:left w:val="none" w:sz="0" w:space="0" w:color="auto"/>
            <w:bottom w:val="none" w:sz="0" w:space="0" w:color="auto"/>
            <w:right w:val="none" w:sz="0" w:space="0" w:color="auto"/>
          </w:divBdr>
        </w:div>
        <w:div w:id="113522555">
          <w:marLeft w:val="0"/>
          <w:marRight w:val="0"/>
          <w:marTop w:val="0"/>
          <w:marBottom w:val="0"/>
          <w:divBdr>
            <w:top w:val="none" w:sz="0" w:space="0" w:color="auto"/>
            <w:left w:val="none" w:sz="0" w:space="0" w:color="auto"/>
            <w:bottom w:val="none" w:sz="0" w:space="0" w:color="auto"/>
            <w:right w:val="none" w:sz="0" w:space="0" w:color="auto"/>
          </w:divBdr>
        </w:div>
        <w:div w:id="188378444">
          <w:marLeft w:val="0"/>
          <w:marRight w:val="0"/>
          <w:marTop w:val="0"/>
          <w:marBottom w:val="0"/>
          <w:divBdr>
            <w:top w:val="none" w:sz="0" w:space="0" w:color="auto"/>
            <w:left w:val="none" w:sz="0" w:space="0" w:color="auto"/>
            <w:bottom w:val="none" w:sz="0" w:space="0" w:color="auto"/>
            <w:right w:val="none" w:sz="0" w:space="0" w:color="auto"/>
          </w:divBdr>
        </w:div>
        <w:div w:id="780495261">
          <w:marLeft w:val="0"/>
          <w:marRight w:val="0"/>
          <w:marTop w:val="0"/>
          <w:marBottom w:val="0"/>
          <w:divBdr>
            <w:top w:val="none" w:sz="0" w:space="0" w:color="auto"/>
            <w:left w:val="none" w:sz="0" w:space="0" w:color="auto"/>
            <w:bottom w:val="none" w:sz="0" w:space="0" w:color="auto"/>
            <w:right w:val="none" w:sz="0" w:space="0" w:color="auto"/>
          </w:divBdr>
        </w:div>
        <w:div w:id="1232885325">
          <w:marLeft w:val="0"/>
          <w:marRight w:val="0"/>
          <w:marTop w:val="0"/>
          <w:marBottom w:val="0"/>
          <w:divBdr>
            <w:top w:val="none" w:sz="0" w:space="0" w:color="auto"/>
            <w:left w:val="none" w:sz="0" w:space="0" w:color="auto"/>
            <w:bottom w:val="none" w:sz="0" w:space="0" w:color="auto"/>
            <w:right w:val="none" w:sz="0" w:space="0" w:color="auto"/>
          </w:divBdr>
        </w:div>
        <w:div w:id="1650285511">
          <w:marLeft w:val="0"/>
          <w:marRight w:val="0"/>
          <w:marTop w:val="0"/>
          <w:marBottom w:val="0"/>
          <w:divBdr>
            <w:top w:val="none" w:sz="0" w:space="0" w:color="auto"/>
            <w:left w:val="none" w:sz="0" w:space="0" w:color="auto"/>
            <w:bottom w:val="none" w:sz="0" w:space="0" w:color="auto"/>
            <w:right w:val="none" w:sz="0" w:space="0" w:color="auto"/>
          </w:divBdr>
        </w:div>
        <w:div w:id="429354148">
          <w:marLeft w:val="0"/>
          <w:marRight w:val="0"/>
          <w:marTop w:val="0"/>
          <w:marBottom w:val="0"/>
          <w:divBdr>
            <w:top w:val="none" w:sz="0" w:space="0" w:color="auto"/>
            <w:left w:val="none" w:sz="0" w:space="0" w:color="auto"/>
            <w:bottom w:val="none" w:sz="0" w:space="0" w:color="auto"/>
            <w:right w:val="none" w:sz="0" w:space="0" w:color="auto"/>
          </w:divBdr>
          <w:divsChild>
            <w:div w:id="73284935">
              <w:marLeft w:val="0"/>
              <w:marRight w:val="0"/>
              <w:marTop w:val="0"/>
              <w:marBottom w:val="0"/>
              <w:divBdr>
                <w:top w:val="none" w:sz="0" w:space="0" w:color="auto"/>
                <w:left w:val="none" w:sz="0" w:space="0" w:color="auto"/>
                <w:bottom w:val="none" w:sz="0" w:space="0" w:color="auto"/>
                <w:right w:val="none" w:sz="0" w:space="0" w:color="auto"/>
              </w:divBdr>
            </w:div>
            <w:div w:id="1691175510">
              <w:marLeft w:val="0"/>
              <w:marRight w:val="0"/>
              <w:marTop w:val="0"/>
              <w:marBottom w:val="0"/>
              <w:divBdr>
                <w:top w:val="none" w:sz="0" w:space="0" w:color="auto"/>
                <w:left w:val="none" w:sz="0" w:space="0" w:color="auto"/>
                <w:bottom w:val="none" w:sz="0" w:space="0" w:color="auto"/>
                <w:right w:val="none" w:sz="0" w:space="0" w:color="auto"/>
              </w:divBdr>
              <w:divsChild>
                <w:div w:id="1030685133">
                  <w:marLeft w:val="0"/>
                  <w:marRight w:val="0"/>
                  <w:marTop w:val="0"/>
                  <w:marBottom w:val="0"/>
                  <w:divBdr>
                    <w:top w:val="none" w:sz="0" w:space="0" w:color="auto"/>
                    <w:left w:val="none" w:sz="0" w:space="0" w:color="auto"/>
                    <w:bottom w:val="none" w:sz="0" w:space="0" w:color="auto"/>
                    <w:right w:val="none" w:sz="0" w:space="0" w:color="auto"/>
                  </w:divBdr>
                  <w:divsChild>
                    <w:div w:id="873619855">
                      <w:marLeft w:val="0"/>
                      <w:marRight w:val="0"/>
                      <w:marTop w:val="0"/>
                      <w:marBottom w:val="0"/>
                      <w:divBdr>
                        <w:top w:val="none" w:sz="0" w:space="0" w:color="auto"/>
                        <w:left w:val="none" w:sz="0" w:space="0" w:color="auto"/>
                        <w:bottom w:val="none" w:sz="0" w:space="0" w:color="auto"/>
                        <w:right w:val="none" w:sz="0" w:space="0" w:color="auto"/>
                      </w:divBdr>
                      <w:divsChild>
                        <w:div w:id="1798721553">
                          <w:marLeft w:val="0"/>
                          <w:marRight w:val="0"/>
                          <w:marTop w:val="0"/>
                          <w:marBottom w:val="0"/>
                          <w:divBdr>
                            <w:top w:val="none" w:sz="0" w:space="0" w:color="auto"/>
                            <w:left w:val="none" w:sz="0" w:space="0" w:color="auto"/>
                            <w:bottom w:val="none" w:sz="0" w:space="0" w:color="auto"/>
                            <w:right w:val="none" w:sz="0" w:space="0" w:color="auto"/>
                          </w:divBdr>
                          <w:divsChild>
                            <w:div w:id="2038307194">
                              <w:marLeft w:val="0"/>
                              <w:marRight w:val="0"/>
                              <w:marTop w:val="0"/>
                              <w:marBottom w:val="0"/>
                              <w:divBdr>
                                <w:top w:val="none" w:sz="0" w:space="0" w:color="auto"/>
                                <w:left w:val="none" w:sz="0" w:space="0" w:color="auto"/>
                                <w:bottom w:val="none" w:sz="0" w:space="0" w:color="auto"/>
                                <w:right w:val="none" w:sz="0" w:space="0" w:color="auto"/>
                              </w:divBdr>
                            </w:div>
                          </w:divsChild>
                        </w:div>
                        <w:div w:id="1044720834">
                          <w:marLeft w:val="0"/>
                          <w:marRight w:val="0"/>
                          <w:marTop w:val="0"/>
                          <w:marBottom w:val="0"/>
                          <w:divBdr>
                            <w:top w:val="none" w:sz="0" w:space="0" w:color="auto"/>
                            <w:left w:val="none" w:sz="0" w:space="0" w:color="auto"/>
                            <w:bottom w:val="none" w:sz="0" w:space="0" w:color="auto"/>
                            <w:right w:val="none" w:sz="0" w:space="0" w:color="auto"/>
                          </w:divBdr>
                        </w:div>
                      </w:divsChild>
                    </w:div>
                    <w:div w:id="560870378">
                      <w:marLeft w:val="0"/>
                      <w:marRight w:val="0"/>
                      <w:marTop w:val="0"/>
                      <w:marBottom w:val="0"/>
                      <w:divBdr>
                        <w:top w:val="none" w:sz="0" w:space="0" w:color="auto"/>
                        <w:left w:val="none" w:sz="0" w:space="0" w:color="auto"/>
                        <w:bottom w:val="none" w:sz="0" w:space="0" w:color="auto"/>
                        <w:right w:val="none" w:sz="0" w:space="0" w:color="auto"/>
                      </w:divBdr>
                      <w:divsChild>
                        <w:div w:id="1652713767">
                          <w:marLeft w:val="0"/>
                          <w:marRight w:val="0"/>
                          <w:marTop w:val="0"/>
                          <w:marBottom w:val="0"/>
                          <w:divBdr>
                            <w:top w:val="none" w:sz="0" w:space="0" w:color="auto"/>
                            <w:left w:val="none" w:sz="0" w:space="0" w:color="auto"/>
                            <w:bottom w:val="none" w:sz="0" w:space="0" w:color="auto"/>
                            <w:right w:val="none" w:sz="0" w:space="0" w:color="auto"/>
                          </w:divBdr>
                        </w:div>
                      </w:divsChild>
                    </w:div>
                    <w:div w:id="554513600">
                      <w:marLeft w:val="0"/>
                      <w:marRight w:val="0"/>
                      <w:marTop w:val="0"/>
                      <w:marBottom w:val="0"/>
                      <w:divBdr>
                        <w:top w:val="none" w:sz="0" w:space="0" w:color="auto"/>
                        <w:left w:val="none" w:sz="0" w:space="0" w:color="auto"/>
                        <w:bottom w:val="none" w:sz="0" w:space="0" w:color="auto"/>
                        <w:right w:val="none" w:sz="0" w:space="0" w:color="auto"/>
                      </w:divBdr>
                    </w:div>
                    <w:div w:id="872881340">
                      <w:marLeft w:val="0"/>
                      <w:marRight w:val="0"/>
                      <w:marTop w:val="0"/>
                      <w:marBottom w:val="0"/>
                      <w:divBdr>
                        <w:top w:val="none" w:sz="0" w:space="0" w:color="auto"/>
                        <w:left w:val="none" w:sz="0" w:space="0" w:color="auto"/>
                        <w:bottom w:val="none" w:sz="0" w:space="0" w:color="auto"/>
                        <w:right w:val="none" w:sz="0" w:space="0" w:color="auto"/>
                      </w:divBdr>
                    </w:div>
                    <w:div w:id="1945186618">
                      <w:marLeft w:val="0"/>
                      <w:marRight w:val="0"/>
                      <w:marTop w:val="0"/>
                      <w:marBottom w:val="0"/>
                      <w:divBdr>
                        <w:top w:val="none" w:sz="0" w:space="0" w:color="auto"/>
                        <w:left w:val="none" w:sz="0" w:space="0" w:color="auto"/>
                        <w:bottom w:val="none" w:sz="0" w:space="0" w:color="auto"/>
                        <w:right w:val="none" w:sz="0" w:space="0" w:color="auto"/>
                      </w:divBdr>
                    </w:div>
                    <w:div w:id="118303800">
                      <w:marLeft w:val="0"/>
                      <w:marRight w:val="0"/>
                      <w:marTop w:val="0"/>
                      <w:marBottom w:val="0"/>
                      <w:divBdr>
                        <w:top w:val="none" w:sz="0" w:space="0" w:color="auto"/>
                        <w:left w:val="none" w:sz="0" w:space="0" w:color="auto"/>
                        <w:bottom w:val="none" w:sz="0" w:space="0" w:color="auto"/>
                        <w:right w:val="none" w:sz="0" w:space="0" w:color="auto"/>
                      </w:divBdr>
                    </w:div>
                    <w:div w:id="46497073">
                      <w:marLeft w:val="0"/>
                      <w:marRight w:val="0"/>
                      <w:marTop w:val="0"/>
                      <w:marBottom w:val="0"/>
                      <w:divBdr>
                        <w:top w:val="none" w:sz="0" w:space="0" w:color="auto"/>
                        <w:left w:val="none" w:sz="0" w:space="0" w:color="auto"/>
                        <w:bottom w:val="none" w:sz="0" w:space="0" w:color="auto"/>
                        <w:right w:val="none" w:sz="0" w:space="0" w:color="auto"/>
                      </w:divBdr>
                    </w:div>
                    <w:div w:id="1623490542">
                      <w:marLeft w:val="0"/>
                      <w:marRight w:val="0"/>
                      <w:marTop w:val="0"/>
                      <w:marBottom w:val="0"/>
                      <w:divBdr>
                        <w:top w:val="none" w:sz="0" w:space="0" w:color="auto"/>
                        <w:left w:val="none" w:sz="0" w:space="0" w:color="auto"/>
                        <w:bottom w:val="none" w:sz="0" w:space="0" w:color="auto"/>
                        <w:right w:val="none" w:sz="0" w:space="0" w:color="auto"/>
                      </w:divBdr>
                    </w:div>
                    <w:div w:id="1885604811">
                      <w:marLeft w:val="0"/>
                      <w:marRight w:val="0"/>
                      <w:marTop w:val="0"/>
                      <w:marBottom w:val="0"/>
                      <w:divBdr>
                        <w:top w:val="none" w:sz="0" w:space="0" w:color="auto"/>
                        <w:left w:val="none" w:sz="0" w:space="0" w:color="auto"/>
                        <w:bottom w:val="none" w:sz="0" w:space="0" w:color="auto"/>
                        <w:right w:val="none" w:sz="0" w:space="0" w:color="auto"/>
                      </w:divBdr>
                    </w:div>
                    <w:div w:id="1972637020">
                      <w:marLeft w:val="0"/>
                      <w:marRight w:val="0"/>
                      <w:marTop w:val="0"/>
                      <w:marBottom w:val="0"/>
                      <w:divBdr>
                        <w:top w:val="none" w:sz="0" w:space="0" w:color="auto"/>
                        <w:left w:val="none" w:sz="0" w:space="0" w:color="auto"/>
                        <w:bottom w:val="none" w:sz="0" w:space="0" w:color="auto"/>
                        <w:right w:val="none" w:sz="0" w:space="0" w:color="auto"/>
                      </w:divBdr>
                    </w:div>
                    <w:div w:id="434397980">
                      <w:marLeft w:val="0"/>
                      <w:marRight w:val="0"/>
                      <w:marTop w:val="0"/>
                      <w:marBottom w:val="0"/>
                      <w:divBdr>
                        <w:top w:val="none" w:sz="0" w:space="0" w:color="auto"/>
                        <w:left w:val="none" w:sz="0" w:space="0" w:color="auto"/>
                        <w:bottom w:val="none" w:sz="0" w:space="0" w:color="auto"/>
                        <w:right w:val="none" w:sz="0" w:space="0" w:color="auto"/>
                      </w:divBdr>
                    </w:div>
                    <w:div w:id="1453595669">
                      <w:marLeft w:val="0"/>
                      <w:marRight w:val="0"/>
                      <w:marTop w:val="0"/>
                      <w:marBottom w:val="0"/>
                      <w:divBdr>
                        <w:top w:val="none" w:sz="0" w:space="0" w:color="auto"/>
                        <w:left w:val="none" w:sz="0" w:space="0" w:color="auto"/>
                        <w:bottom w:val="none" w:sz="0" w:space="0" w:color="auto"/>
                        <w:right w:val="none" w:sz="0" w:space="0" w:color="auto"/>
                      </w:divBdr>
                    </w:div>
                    <w:div w:id="1604461949">
                      <w:marLeft w:val="0"/>
                      <w:marRight w:val="0"/>
                      <w:marTop w:val="0"/>
                      <w:marBottom w:val="0"/>
                      <w:divBdr>
                        <w:top w:val="none" w:sz="0" w:space="0" w:color="auto"/>
                        <w:left w:val="none" w:sz="0" w:space="0" w:color="auto"/>
                        <w:bottom w:val="none" w:sz="0" w:space="0" w:color="auto"/>
                        <w:right w:val="none" w:sz="0" w:space="0" w:color="auto"/>
                      </w:divBdr>
                    </w:div>
                    <w:div w:id="897394774">
                      <w:marLeft w:val="0"/>
                      <w:marRight w:val="0"/>
                      <w:marTop w:val="0"/>
                      <w:marBottom w:val="0"/>
                      <w:divBdr>
                        <w:top w:val="none" w:sz="0" w:space="0" w:color="auto"/>
                        <w:left w:val="none" w:sz="0" w:space="0" w:color="auto"/>
                        <w:bottom w:val="none" w:sz="0" w:space="0" w:color="auto"/>
                        <w:right w:val="none" w:sz="0" w:space="0" w:color="auto"/>
                      </w:divBdr>
                    </w:div>
                    <w:div w:id="46421180">
                      <w:marLeft w:val="0"/>
                      <w:marRight w:val="0"/>
                      <w:marTop w:val="0"/>
                      <w:marBottom w:val="0"/>
                      <w:divBdr>
                        <w:top w:val="none" w:sz="0" w:space="0" w:color="auto"/>
                        <w:left w:val="none" w:sz="0" w:space="0" w:color="auto"/>
                        <w:bottom w:val="none" w:sz="0" w:space="0" w:color="auto"/>
                        <w:right w:val="none" w:sz="0" w:space="0" w:color="auto"/>
                      </w:divBdr>
                    </w:div>
                    <w:div w:id="1409107645">
                      <w:marLeft w:val="0"/>
                      <w:marRight w:val="0"/>
                      <w:marTop w:val="0"/>
                      <w:marBottom w:val="0"/>
                      <w:divBdr>
                        <w:top w:val="none" w:sz="0" w:space="0" w:color="auto"/>
                        <w:left w:val="none" w:sz="0" w:space="0" w:color="auto"/>
                        <w:bottom w:val="none" w:sz="0" w:space="0" w:color="auto"/>
                        <w:right w:val="none" w:sz="0" w:space="0" w:color="auto"/>
                      </w:divBdr>
                    </w:div>
                    <w:div w:id="1439787025">
                      <w:marLeft w:val="0"/>
                      <w:marRight w:val="0"/>
                      <w:marTop w:val="0"/>
                      <w:marBottom w:val="0"/>
                      <w:divBdr>
                        <w:top w:val="none" w:sz="0" w:space="0" w:color="auto"/>
                        <w:left w:val="none" w:sz="0" w:space="0" w:color="auto"/>
                        <w:bottom w:val="none" w:sz="0" w:space="0" w:color="auto"/>
                        <w:right w:val="none" w:sz="0" w:space="0" w:color="auto"/>
                      </w:divBdr>
                    </w:div>
                    <w:div w:id="1924534163">
                      <w:marLeft w:val="0"/>
                      <w:marRight w:val="0"/>
                      <w:marTop w:val="0"/>
                      <w:marBottom w:val="0"/>
                      <w:divBdr>
                        <w:top w:val="none" w:sz="0" w:space="0" w:color="auto"/>
                        <w:left w:val="none" w:sz="0" w:space="0" w:color="auto"/>
                        <w:bottom w:val="none" w:sz="0" w:space="0" w:color="auto"/>
                        <w:right w:val="none" w:sz="0" w:space="0" w:color="auto"/>
                      </w:divBdr>
                    </w:div>
                    <w:div w:id="245649342">
                      <w:marLeft w:val="0"/>
                      <w:marRight w:val="0"/>
                      <w:marTop w:val="0"/>
                      <w:marBottom w:val="0"/>
                      <w:divBdr>
                        <w:top w:val="none" w:sz="0" w:space="0" w:color="auto"/>
                        <w:left w:val="none" w:sz="0" w:space="0" w:color="auto"/>
                        <w:bottom w:val="none" w:sz="0" w:space="0" w:color="auto"/>
                        <w:right w:val="none" w:sz="0" w:space="0" w:color="auto"/>
                      </w:divBdr>
                    </w:div>
                  </w:divsChild>
                </w:div>
                <w:div w:id="418597425">
                  <w:marLeft w:val="0"/>
                  <w:marRight w:val="0"/>
                  <w:marTop w:val="0"/>
                  <w:marBottom w:val="0"/>
                  <w:divBdr>
                    <w:top w:val="none" w:sz="0" w:space="0" w:color="auto"/>
                    <w:left w:val="none" w:sz="0" w:space="0" w:color="auto"/>
                    <w:bottom w:val="none" w:sz="0" w:space="0" w:color="auto"/>
                    <w:right w:val="none" w:sz="0" w:space="0" w:color="auto"/>
                  </w:divBdr>
                </w:div>
              </w:divsChild>
            </w:div>
            <w:div w:id="1733045228">
              <w:marLeft w:val="0"/>
              <w:marRight w:val="0"/>
              <w:marTop w:val="0"/>
              <w:marBottom w:val="0"/>
              <w:divBdr>
                <w:top w:val="none" w:sz="0" w:space="0" w:color="auto"/>
                <w:left w:val="none" w:sz="0" w:space="0" w:color="auto"/>
                <w:bottom w:val="none" w:sz="0" w:space="0" w:color="auto"/>
                <w:right w:val="none" w:sz="0" w:space="0" w:color="auto"/>
              </w:divBdr>
            </w:div>
          </w:divsChild>
        </w:div>
        <w:div w:id="175732361">
          <w:marLeft w:val="0"/>
          <w:marRight w:val="0"/>
          <w:marTop w:val="0"/>
          <w:marBottom w:val="0"/>
          <w:divBdr>
            <w:top w:val="none" w:sz="0" w:space="0" w:color="auto"/>
            <w:left w:val="none" w:sz="0" w:space="0" w:color="auto"/>
            <w:bottom w:val="none" w:sz="0" w:space="0" w:color="auto"/>
            <w:right w:val="none" w:sz="0" w:space="0" w:color="auto"/>
          </w:divBdr>
        </w:div>
        <w:div w:id="1170759125">
          <w:marLeft w:val="0"/>
          <w:marRight w:val="0"/>
          <w:marTop w:val="0"/>
          <w:marBottom w:val="0"/>
          <w:divBdr>
            <w:top w:val="none" w:sz="0" w:space="0" w:color="auto"/>
            <w:left w:val="none" w:sz="0" w:space="0" w:color="auto"/>
            <w:bottom w:val="none" w:sz="0" w:space="0" w:color="auto"/>
            <w:right w:val="none" w:sz="0" w:space="0" w:color="auto"/>
          </w:divBdr>
          <w:divsChild>
            <w:div w:id="571087122">
              <w:marLeft w:val="0"/>
              <w:marRight w:val="0"/>
              <w:marTop w:val="0"/>
              <w:marBottom w:val="0"/>
              <w:divBdr>
                <w:top w:val="none" w:sz="0" w:space="0" w:color="auto"/>
                <w:left w:val="none" w:sz="0" w:space="0" w:color="auto"/>
                <w:bottom w:val="none" w:sz="0" w:space="0" w:color="auto"/>
                <w:right w:val="none" w:sz="0" w:space="0" w:color="auto"/>
              </w:divBdr>
            </w:div>
            <w:div w:id="1163162567">
              <w:marLeft w:val="0"/>
              <w:marRight w:val="0"/>
              <w:marTop w:val="0"/>
              <w:marBottom w:val="0"/>
              <w:divBdr>
                <w:top w:val="none" w:sz="0" w:space="0" w:color="auto"/>
                <w:left w:val="none" w:sz="0" w:space="0" w:color="auto"/>
                <w:bottom w:val="none" w:sz="0" w:space="0" w:color="auto"/>
                <w:right w:val="none" w:sz="0" w:space="0" w:color="auto"/>
              </w:divBdr>
            </w:div>
          </w:divsChild>
        </w:div>
        <w:div w:id="567158532">
          <w:marLeft w:val="0"/>
          <w:marRight w:val="0"/>
          <w:marTop w:val="0"/>
          <w:marBottom w:val="0"/>
          <w:divBdr>
            <w:top w:val="none" w:sz="0" w:space="0" w:color="auto"/>
            <w:left w:val="none" w:sz="0" w:space="0" w:color="auto"/>
            <w:bottom w:val="none" w:sz="0" w:space="0" w:color="auto"/>
            <w:right w:val="none" w:sz="0" w:space="0" w:color="auto"/>
          </w:divBdr>
          <w:divsChild>
            <w:div w:id="1702392924">
              <w:marLeft w:val="0"/>
              <w:marRight w:val="0"/>
              <w:marTop w:val="0"/>
              <w:marBottom w:val="0"/>
              <w:divBdr>
                <w:top w:val="none" w:sz="0" w:space="0" w:color="auto"/>
                <w:left w:val="none" w:sz="0" w:space="0" w:color="auto"/>
                <w:bottom w:val="none" w:sz="0" w:space="0" w:color="auto"/>
                <w:right w:val="none" w:sz="0" w:space="0" w:color="auto"/>
              </w:divBdr>
            </w:div>
          </w:divsChild>
        </w:div>
        <w:div w:id="1758552888">
          <w:marLeft w:val="0"/>
          <w:marRight w:val="0"/>
          <w:marTop w:val="0"/>
          <w:marBottom w:val="0"/>
          <w:divBdr>
            <w:top w:val="none" w:sz="0" w:space="0" w:color="auto"/>
            <w:left w:val="none" w:sz="0" w:space="0" w:color="auto"/>
            <w:bottom w:val="none" w:sz="0" w:space="0" w:color="auto"/>
            <w:right w:val="none" w:sz="0" w:space="0" w:color="auto"/>
          </w:divBdr>
        </w:div>
        <w:div w:id="1359625676">
          <w:marLeft w:val="0"/>
          <w:marRight w:val="0"/>
          <w:marTop w:val="0"/>
          <w:marBottom w:val="0"/>
          <w:divBdr>
            <w:top w:val="none" w:sz="0" w:space="0" w:color="auto"/>
            <w:left w:val="none" w:sz="0" w:space="0" w:color="auto"/>
            <w:bottom w:val="none" w:sz="0" w:space="0" w:color="auto"/>
            <w:right w:val="none" w:sz="0" w:space="0" w:color="auto"/>
          </w:divBdr>
          <w:divsChild>
            <w:div w:id="86312335">
              <w:marLeft w:val="0"/>
              <w:marRight w:val="0"/>
              <w:marTop w:val="0"/>
              <w:marBottom w:val="0"/>
              <w:divBdr>
                <w:top w:val="none" w:sz="0" w:space="0" w:color="auto"/>
                <w:left w:val="none" w:sz="0" w:space="0" w:color="auto"/>
                <w:bottom w:val="none" w:sz="0" w:space="0" w:color="auto"/>
                <w:right w:val="none" w:sz="0" w:space="0" w:color="auto"/>
              </w:divBdr>
            </w:div>
            <w:div w:id="1507818013">
              <w:marLeft w:val="0"/>
              <w:marRight w:val="0"/>
              <w:marTop w:val="0"/>
              <w:marBottom w:val="0"/>
              <w:divBdr>
                <w:top w:val="none" w:sz="0" w:space="0" w:color="auto"/>
                <w:left w:val="none" w:sz="0" w:space="0" w:color="auto"/>
                <w:bottom w:val="none" w:sz="0" w:space="0" w:color="auto"/>
                <w:right w:val="none" w:sz="0" w:space="0" w:color="auto"/>
              </w:divBdr>
            </w:div>
          </w:divsChild>
        </w:div>
        <w:div w:id="543904498">
          <w:marLeft w:val="0"/>
          <w:marRight w:val="0"/>
          <w:marTop w:val="0"/>
          <w:marBottom w:val="0"/>
          <w:divBdr>
            <w:top w:val="none" w:sz="0" w:space="0" w:color="auto"/>
            <w:left w:val="none" w:sz="0" w:space="0" w:color="auto"/>
            <w:bottom w:val="none" w:sz="0" w:space="0" w:color="auto"/>
            <w:right w:val="none" w:sz="0" w:space="0" w:color="auto"/>
          </w:divBdr>
        </w:div>
        <w:div w:id="700787366">
          <w:marLeft w:val="0"/>
          <w:marRight w:val="0"/>
          <w:marTop w:val="0"/>
          <w:marBottom w:val="0"/>
          <w:divBdr>
            <w:top w:val="none" w:sz="0" w:space="0" w:color="auto"/>
            <w:left w:val="none" w:sz="0" w:space="0" w:color="auto"/>
            <w:bottom w:val="none" w:sz="0" w:space="0" w:color="auto"/>
            <w:right w:val="none" w:sz="0" w:space="0" w:color="auto"/>
          </w:divBdr>
          <w:divsChild>
            <w:div w:id="811361991">
              <w:marLeft w:val="0"/>
              <w:marRight w:val="0"/>
              <w:marTop w:val="0"/>
              <w:marBottom w:val="0"/>
              <w:divBdr>
                <w:top w:val="none" w:sz="0" w:space="0" w:color="auto"/>
                <w:left w:val="none" w:sz="0" w:space="0" w:color="auto"/>
                <w:bottom w:val="none" w:sz="0" w:space="0" w:color="auto"/>
                <w:right w:val="none" w:sz="0" w:space="0" w:color="auto"/>
              </w:divBdr>
            </w:div>
            <w:div w:id="2056543810">
              <w:marLeft w:val="0"/>
              <w:marRight w:val="0"/>
              <w:marTop w:val="0"/>
              <w:marBottom w:val="0"/>
              <w:divBdr>
                <w:top w:val="none" w:sz="0" w:space="0" w:color="auto"/>
                <w:left w:val="none" w:sz="0" w:space="0" w:color="auto"/>
                <w:bottom w:val="none" w:sz="0" w:space="0" w:color="auto"/>
                <w:right w:val="none" w:sz="0" w:space="0" w:color="auto"/>
              </w:divBdr>
            </w:div>
          </w:divsChild>
        </w:div>
        <w:div w:id="849098912">
          <w:marLeft w:val="0"/>
          <w:marRight w:val="0"/>
          <w:marTop w:val="0"/>
          <w:marBottom w:val="0"/>
          <w:divBdr>
            <w:top w:val="none" w:sz="0" w:space="0" w:color="auto"/>
            <w:left w:val="none" w:sz="0" w:space="0" w:color="auto"/>
            <w:bottom w:val="none" w:sz="0" w:space="0" w:color="auto"/>
            <w:right w:val="none" w:sz="0" w:space="0" w:color="auto"/>
          </w:divBdr>
          <w:divsChild>
            <w:div w:id="764569791">
              <w:marLeft w:val="0"/>
              <w:marRight w:val="0"/>
              <w:marTop w:val="0"/>
              <w:marBottom w:val="0"/>
              <w:divBdr>
                <w:top w:val="none" w:sz="0" w:space="0" w:color="auto"/>
                <w:left w:val="none" w:sz="0" w:space="0" w:color="auto"/>
                <w:bottom w:val="none" w:sz="0" w:space="0" w:color="auto"/>
                <w:right w:val="none" w:sz="0" w:space="0" w:color="auto"/>
              </w:divBdr>
            </w:div>
            <w:div w:id="186063712">
              <w:marLeft w:val="0"/>
              <w:marRight w:val="0"/>
              <w:marTop w:val="0"/>
              <w:marBottom w:val="0"/>
              <w:divBdr>
                <w:top w:val="none" w:sz="0" w:space="0" w:color="auto"/>
                <w:left w:val="none" w:sz="0" w:space="0" w:color="auto"/>
                <w:bottom w:val="none" w:sz="0" w:space="0" w:color="auto"/>
                <w:right w:val="none" w:sz="0" w:space="0" w:color="auto"/>
              </w:divBdr>
            </w:div>
            <w:div w:id="878589181">
              <w:marLeft w:val="0"/>
              <w:marRight w:val="0"/>
              <w:marTop w:val="0"/>
              <w:marBottom w:val="0"/>
              <w:divBdr>
                <w:top w:val="none" w:sz="0" w:space="0" w:color="auto"/>
                <w:left w:val="none" w:sz="0" w:space="0" w:color="auto"/>
                <w:bottom w:val="none" w:sz="0" w:space="0" w:color="auto"/>
                <w:right w:val="none" w:sz="0" w:space="0" w:color="auto"/>
              </w:divBdr>
            </w:div>
            <w:div w:id="1609780019">
              <w:marLeft w:val="0"/>
              <w:marRight w:val="0"/>
              <w:marTop w:val="0"/>
              <w:marBottom w:val="0"/>
              <w:divBdr>
                <w:top w:val="none" w:sz="0" w:space="0" w:color="auto"/>
                <w:left w:val="none" w:sz="0" w:space="0" w:color="auto"/>
                <w:bottom w:val="none" w:sz="0" w:space="0" w:color="auto"/>
                <w:right w:val="none" w:sz="0" w:space="0" w:color="auto"/>
              </w:divBdr>
            </w:div>
            <w:div w:id="282083571">
              <w:marLeft w:val="0"/>
              <w:marRight w:val="0"/>
              <w:marTop w:val="0"/>
              <w:marBottom w:val="0"/>
              <w:divBdr>
                <w:top w:val="none" w:sz="0" w:space="0" w:color="auto"/>
                <w:left w:val="none" w:sz="0" w:space="0" w:color="auto"/>
                <w:bottom w:val="none" w:sz="0" w:space="0" w:color="auto"/>
                <w:right w:val="none" w:sz="0" w:space="0" w:color="auto"/>
              </w:divBdr>
            </w:div>
          </w:divsChild>
        </w:div>
        <w:div w:id="1980914533">
          <w:marLeft w:val="0"/>
          <w:marRight w:val="0"/>
          <w:marTop w:val="0"/>
          <w:marBottom w:val="0"/>
          <w:divBdr>
            <w:top w:val="none" w:sz="0" w:space="0" w:color="auto"/>
            <w:left w:val="none" w:sz="0" w:space="0" w:color="auto"/>
            <w:bottom w:val="none" w:sz="0" w:space="0" w:color="auto"/>
            <w:right w:val="none" w:sz="0" w:space="0" w:color="auto"/>
          </w:divBdr>
        </w:div>
        <w:div w:id="1686907543">
          <w:marLeft w:val="0"/>
          <w:marRight w:val="0"/>
          <w:marTop w:val="0"/>
          <w:marBottom w:val="0"/>
          <w:divBdr>
            <w:top w:val="none" w:sz="0" w:space="0" w:color="auto"/>
            <w:left w:val="none" w:sz="0" w:space="0" w:color="auto"/>
            <w:bottom w:val="none" w:sz="0" w:space="0" w:color="auto"/>
            <w:right w:val="none" w:sz="0" w:space="0" w:color="auto"/>
          </w:divBdr>
        </w:div>
        <w:div w:id="1706440266">
          <w:marLeft w:val="0"/>
          <w:marRight w:val="0"/>
          <w:marTop w:val="0"/>
          <w:marBottom w:val="0"/>
          <w:divBdr>
            <w:top w:val="none" w:sz="0" w:space="0" w:color="auto"/>
            <w:left w:val="none" w:sz="0" w:space="0" w:color="auto"/>
            <w:bottom w:val="none" w:sz="0" w:space="0" w:color="auto"/>
            <w:right w:val="none" w:sz="0" w:space="0" w:color="auto"/>
          </w:divBdr>
          <w:divsChild>
            <w:div w:id="1782452600">
              <w:marLeft w:val="0"/>
              <w:marRight w:val="0"/>
              <w:marTop w:val="0"/>
              <w:marBottom w:val="0"/>
              <w:divBdr>
                <w:top w:val="none" w:sz="0" w:space="0" w:color="auto"/>
                <w:left w:val="none" w:sz="0" w:space="0" w:color="auto"/>
                <w:bottom w:val="none" w:sz="0" w:space="0" w:color="auto"/>
                <w:right w:val="none" w:sz="0" w:space="0" w:color="auto"/>
              </w:divBdr>
            </w:div>
            <w:div w:id="580413783">
              <w:marLeft w:val="0"/>
              <w:marRight w:val="0"/>
              <w:marTop w:val="0"/>
              <w:marBottom w:val="0"/>
              <w:divBdr>
                <w:top w:val="none" w:sz="0" w:space="0" w:color="auto"/>
                <w:left w:val="none" w:sz="0" w:space="0" w:color="auto"/>
                <w:bottom w:val="none" w:sz="0" w:space="0" w:color="auto"/>
                <w:right w:val="none" w:sz="0" w:space="0" w:color="auto"/>
              </w:divBdr>
            </w:div>
          </w:divsChild>
        </w:div>
        <w:div w:id="1240676692">
          <w:marLeft w:val="0"/>
          <w:marRight w:val="0"/>
          <w:marTop w:val="0"/>
          <w:marBottom w:val="0"/>
          <w:divBdr>
            <w:top w:val="none" w:sz="0" w:space="0" w:color="auto"/>
            <w:left w:val="none" w:sz="0" w:space="0" w:color="auto"/>
            <w:bottom w:val="none" w:sz="0" w:space="0" w:color="auto"/>
            <w:right w:val="none" w:sz="0" w:space="0" w:color="auto"/>
          </w:divBdr>
          <w:divsChild>
            <w:div w:id="1430734081">
              <w:marLeft w:val="0"/>
              <w:marRight w:val="0"/>
              <w:marTop w:val="0"/>
              <w:marBottom w:val="0"/>
              <w:divBdr>
                <w:top w:val="none" w:sz="0" w:space="0" w:color="auto"/>
                <w:left w:val="none" w:sz="0" w:space="0" w:color="auto"/>
                <w:bottom w:val="none" w:sz="0" w:space="0" w:color="auto"/>
                <w:right w:val="none" w:sz="0" w:space="0" w:color="auto"/>
              </w:divBdr>
            </w:div>
          </w:divsChild>
        </w:div>
        <w:div w:id="1386248803">
          <w:marLeft w:val="0"/>
          <w:marRight w:val="0"/>
          <w:marTop w:val="0"/>
          <w:marBottom w:val="0"/>
          <w:divBdr>
            <w:top w:val="none" w:sz="0" w:space="0" w:color="auto"/>
            <w:left w:val="none" w:sz="0" w:space="0" w:color="auto"/>
            <w:bottom w:val="none" w:sz="0" w:space="0" w:color="auto"/>
            <w:right w:val="none" w:sz="0" w:space="0" w:color="auto"/>
          </w:divBdr>
        </w:div>
        <w:div w:id="241645768">
          <w:marLeft w:val="0"/>
          <w:marRight w:val="0"/>
          <w:marTop w:val="0"/>
          <w:marBottom w:val="0"/>
          <w:divBdr>
            <w:top w:val="none" w:sz="0" w:space="0" w:color="auto"/>
            <w:left w:val="none" w:sz="0" w:space="0" w:color="auto"/>
            <w:bottom w:val="none" w:sz="0" w:space="0" w:color="auto"/>
            <w:right w:val="none" w:sz="0" w:space="0" w:color="auto"/>
          </w:divBdr>
          <w:divsChild>
            <w:div w:id="1185248389">
              <w:marLeft w:val="0"/>
              <w:marRight w:val="0"/>
              <w:marTop w:val="0"/>
              <w:marBottom w:val="0"/>
              <w:divBdr>
                <w:top w:val="none" w:sz="0" w:space="0" w:color="auto"/>
                <w:left w:val="none" w:sz="0" w:space="0" w:color="auto"/>
                <w:bottom w:val="none" w:sz="0" w:space="0" w:color="auto"/>
                <w:right w:val="none" w:sz="0" w:space="0" w:color="auto"/>
              </w:divBdr>
            </w:div>
            <w:div w:id="880289461">
              <w:marLeft w:val="0"/>
              <w:marRight w:val="0"/>
              <w:marTop w:val="0"/>
              <w:marBottom w:val="0"/>
              <w:divBdr>
                <w:top w:val="none" w:sz="0" w:space="0" w:color="auto"/>
                <w:left w:val="none" w:sz="0" w:space="0" w:color="auto"/>
                <w:bottom w:val="none" w:sz="0" w:space="0" w:color="auto"/>
                <w:right w:val="none" w:sz="0" w:space="0" w:color="auto"/>
              </w:divBdr>
            </w:div>
          </w:divsChild>
        </w:div>
        <w:div w:id="1578900273">
          <w:marLeft w:val="0"/>
          <w:marRight w:val="0"/>
          <w:marTop w:val="0"/>
          <w:marBottom w:val="0"/>
          <w:divBdr>
            <w:top w:val="none" w:sz="0" w:space="0" w:color="auto"/>
            <w:left w:val="none" w:sz="0" w:space="0" w:color="auto"/>
            <w:bottom w:val="none" w:sz="0" w:space="0" w:color="auto"/>
            <w:right w:val="none" w:sz="0" w:space="0" w:color="auto"/>
          </w:divBdr>
          <w:divsChild>
            <w:div w:id="1995335459">
              <w:marLeft w:val="0"/>
              <w:marRight w:val="0"/>
              <w:marTop w:val="0"/>
              <w:marBottom w:val="0"/>
              <w:divBdr>
                <w:top w:val="none" w:sz="0" w:space="0" w:color="auto"/>
                <w:left w:val="none" w:sz="0" w:space="0" w:color="auto"/>
                <w:bottom w:val="none" w:sz="0" w:space="0" w:color="auto"/>
                <w:right w:val="none" w:sz="0" w:space="0" w:color="auto"/>
              </w:divBdr>
            </w:div>
          </w:divsChild>
        </w:div>
        <w:div w:id="1141463163">
          <w:marLeft w:val="0"/>
          <w:marRight w:val="0"/>
          <w:marTop w:val="0"/>
          <w:marBottom w:val="0"/>
          <w:divBdr>
            <w:top w:val="none" w:sz="0" w:space="0" w:color="auto"/>
            <w:left w:val="none" w:sz="0" w:space="0" w:color="auto"/>
            <w:bottom w:val="none" w:sz="0" w:space="0" w:color="auto"/>
            <w:right w:val="none" w:sz="0" w:space="0" w:color="auto"/>
          </w:divBdr>
        </w:div>
        <w:div w:id="679159388">
          <w:marLeft w:val="0"/>
          <w:marRight w:val="0"/>
          <w:marTop w:val="0"/>
          <w:marBottom w:val="0"/>
          <w:divBdr>
            <w:top w:val="none" w:sz="0" w:space="0" w:color="auto"/>
            <w:left w:val="none" w:sz="0" w:space="0" w:color="auto"/>
            <w:bottom w:val="none" w:sz="0" w:space="0" w:color="auto"/>
            <w:right w:val="none" w:sz="0" w:space="0" w:color="auto"/>
          </w:divBdr>
          <w:divsChild>
            <w:div w:id="2089426697">
              <w:marLeft w:val="0"/>
              <w:marRight w:val="0"/>
              <w:marTop w:val="0"/>
              <w:marBottom w:val="0"/>
              <w:divBdr>
                <w:top w:val="none" w:sz="0" w:space="0" w:color="auto"/>
                <w:left w:val="none" w:sz="0" w:space="0" w:color="auto"/>
                <w:bottom w:val="none" w:sz="0" w:space="0" w:color="auto"/>
                <w:right w:val="none" w:sz="0" w:space="0" w:color="auto"/>
              </w:divBdr>
            </w:div>
            <w:div w:id="840583528">
              <w:marLeft w:val="0"/>
              <w:marRight w:val="0"/>
              <w:marTop w:val="0"/>
              <w:marBottom w:val="0"/>
              <w:divBdr>
                <w:top w:val="none" w:sz="0" w:space="0" w:color="auto"/>
                <w:left w:val="none" w:sz="0" w:space="0" w:color="auto"/>
                <w:bottom w:val="none" w:sz="0" w:space="0" w:color="auto"/>
                <w:right w:val="none" w:sz="0" w:space="0" w:color="auto"/>
              </w:divBdr>
            </w:div>
          </w:divsChild>
        </w:div>
        <w:div w:id="388306565">
          <w:marLeft w:val="0"/>
          <w:marRight w:val="0"/>
          <w:marTop w:val="0"/>
          <w:marBottom w:val="0"/>
          <w:divBdr>
            <w:top w:val="none" w:sz="0" w:space="0" w:color="auto"/>
            <w:left w:val="none" w:sz="0" w:space="0" w:color="auto"/>
            <w:bottom w:val="none" w:sz="0" w:space="0" w:color="auto"/>
            <w:right w:val="none" w:sz="0" w:space="0" w:color="auto"/>
          </w:divBdr>
          <w:divsChild>
            <w:div w:id="452284211">
              <w:marLeft w:val="0"/>
              <w:marRight w:val="0"/>
              <w:marTop w:val="0"/>
              <w:marBottom w:val="0"/>
              <w:divBdr>
                <w:top w:val="none" w:sz="0" w:space="0" w:color="auto"/>
                <w:left w:val="none" w:sz="0" w:space="0" w:color="auto"/>
                <w:bottom w:val="none" w:sz="0" w:space="0" w:color="auto"/>
                <w:right w:val="none" w:sz="0" w:space="0" w:color="auto"/>
              </w:divBdr>
            </w:div>
            <w:div w:id="163016778">
              <w:marLeft w:val="0"/>
              <w:marRight w:val="0"/>
              <w:marTop w:val="0"/>
              <w:marBottom w:val="0"/>
              <w:divBdr>
                <w:top w:val="none" w:sz="0" w:space="0" w:color="auto"/>
                <w:left w:val="none" w:sz="0" w:space="0" w:color="auto"/>
                <w:bottom w:val="none" w:sz="0" w:space="0" w:color="auto"/>
                <w:right w:val="none" w:sz="0" w:space="0" w:color="auto"/>
              </w:divBdr>
            </w:div>
            <w:div w:id="2083091481">
              <w:marLeft w:val="0"/>
              <w:marRight w:val="0"/>
              <w:marTop w:val="0"/>
              <w:marBottom w:val="0"/>
              <w:divBdr>
                <w:top w:val="none" w:sz="0" w:space="0" w:color="auto"/>
                <w:left w:val="none" w:sz="0" w:space="0" w:color="auto"/>
                <w:bottom w:val="none" w:sz="0" w:space="0" w:color="auto"/>
                <w:right w:val="none" w:sz="0" w:space="0" w:color="auto"/>
              </w:divBdr>
            </w:div>
            <w:div w:id="2099474165">
              <w:marLeft w:val="0"/>
              <w:marRight w:val="0"/>
              <w:marTop w:val="0"/>
              <w:marBottom w:val="0"/>
              <w:divBdr>
                <w:top w:val="none" w:sz="0" w:space="0" w:color="auto"/>
                <w:left w:val="none" w:sz="0" w:space="0" w:color="auto"/>
                <w:bottom w:val="none" w:sz="0" w:space="0" w:color="auto"/>
                <w:right w:val="none" w:sz="0" w:space="0" w:color="auto"/>
              </w:divBdr>
            </w:div>
            <w:div w:id="1368488000">
              <w:marLeft w:val="0"/>
              <w:marRight w:val="0"/>
              <w:marTop w:val="0"/>
              <w:marBottom w:val="0"/>
              <w:divBdr>
                <w:top w:val="none" w:sz="0" w:space="0" w:color="auto"/>
                <w:left w:val="none" w:sz="0" w:space="0" w:color="auto"/>
                <w:bottom w:val="none" w:sz="0" w:space="0" w:color="auto"/>
                <w:right w:val="none" w:sz="0" w:space="0" w:color="auto"/>
              </w:divBdr>
              <w:divsChild>
                <w:div w:id="1372146959">
                  <w:marLeft w:val="0"/>
                  <w:marRight w:val="0"/>
                  <w:marTop w:val="0"/>
                  <w:marBottom w:val="0"/>
                  <w:divBdr>
                    <w:top w:val="none" w:sz="0" w:space="0" w:color="auto"/>
                    <w:left w:val="none" w:sz="0" w:space="0" w:color="auto"/>
                    <w:bottom w:val="none" w:sz="0" w:space="0" w:color="auto"/>
                    <w:right w:val="none" w:sz="0" w:space="0" w:color="auto"/>
                  </w:divBdr>
                </w:div>
              </w:divsChild>
            </w:div>
            <w:div w:id="1373579798">
              <w:marLeft w:val="0"/>
              <w:marRight w:val="0"/>
              <w:marTop w:val="0"/>
              <w:marBottom w:val="0"/>
              <w:divBdr>
                <w:top w:val="none" w:sz="0" w:space="0" w:color="auto"/>
                <w:left w:val="none" w:sz="0" w:space="0" w:color="auto"/>
                <w:bottom w:val="none" w:sz="0" w:space="0" w:color="auto"/>
                <w:right w:val="none" w:sz="0" w:space="0" w:color="auto"/>
              </w:divBdr>
            </w:div>
          </w:divsChild>
        </w:div>
        <w:div w:id="1822112007">
          <w:marLeft w:val="0"/>
          <w:marRight w:val="0"/>
          <w:marTop w:val="0"/>
          <w:marBottom w:val="0"/>
          <w:divBdr>
            <w:top w:val="none" w:sz="0" w:space="0" w:color="auto"/>
            <w:left w:val="none" w:sz="0" w:space="0" w:color="auto"/>
            <w:bottom w:val="none" w:sz="0" w:space="0" w:color="auto"/>
            <w:right w:val="none" w:sz="0" w:space="0" w:color="auto"/>
          </w:divBdr>
        </w:div>
        <w:div w:id="507520720">
          <w:marLeft w:val="0"/>
          <w:marRight w:val="0"/>
          <w:marTop w:val="0"/>
          <w:marBottom w:val="0"/>
          <w:divBdr>
            <w:top w:val="none" w:sz="0" w:space="0" w:color="auto"/>
            <w:left w:val="none" w:sz="0" w:space="0" w:color="auto"/>
            <w:bottom w:val="none" w:sz="0" w:space="0" w:color="auto"/>
            <w:right w:val="none" w:sz="0" w:space="0" w:color="auto"/>
          </w:divBdr>
          <w:divsChild>
            <w:div w:id="1229803605">
              <w:marLeft w:val="0"/>
              <w:marRight w:val="0"/>
              <w:marTop w:val="0"/>
              <w:marBottom w:val="0"/>
              <w:divBdr>
                <w:top w:val="none" w:sz="0" w:space="0" w:color="auto"/>
                <w:left w:val="none" w:sz="0" w:space="0" w:color="auto"/>
                <w:bottom w:val="none" w:sz="0" w:space="0" w:color="auto"/>
                <w:right w:val="none" w:sz="0" w:space="0" w:color="auto"/>
              </w:divBdr>
            </w:div>
            <w:div w:id="1795177907">
              <w:marLeft w:val="0"/>
              <w:marRight w:val="0"/>
              <w:marTop w:val="0"/>
              <w:marBottom w:val="0"/>
              <w:divBdr>
                <w:top w:val="none" w:sz="0" w:space="0" w:color="auto"/>
                <w:left w:val="none" w:sz="0" w:space="0" w:color="auto"/>
                <w:bottom w:val="none" w:sz="0" w:space="0" w:color="auto"/>
                <w:right w:val="none" w:sz="0" w:space="0" w:color="auto"/>
              </w:divBdr>
            </w:div>
          </w:divsChild>
        </w:div>
        <w:div w:id="702095245">
          <w:marLeft w:val="0"/>
          <w:marRight w:val="0"/>
          <w:marTop w:val="0"/>
          <w:marBottom w:val="0"/>
          <w:divBdr>
            <w:top w:val="none" w:sz="0" w:space="0" w:color="auto"/>
            <w:left w:val="none" w:sz="0" w:space="0" w:color="auto"/>
            <w:bottom w:val="none" w:sz="0" w:space="0" w:color="auto"/>
            <w:right w:val="none" w:sz="0" w:space="0" w:color="auto"/>
          </w:divBdr>
          <w:divsChild>
            <w:div w:id="366763653">
              <w:marLeft w:val="0"/>
              <w:marRight w:val="0"/>
              <w:marTop w:val="0"/>
              <w:marBottom w:val="0"/>
              <w:divBdr>
                <w:top w:val="none" w:sz="0" w:space="0" w:color="auto"/>
                <w:left w:val="none" w:sz="0" w:space="0" w:color="auto"/>
                <w:bottom w:val="none" w:sz="0" w:space="0" w:color="auto"/>
                <w:right w:val="none" w:sz="0" w:space="0" w:color="auto"/>
              </w:divBdr>
            </w:div>
          </w:divsChild>
        </w:div>
        <w:div w:id="170031942">
          <w:marLeft w:val="0"/>
          <w:marRight w:val="0"/>
          <w:marTop w:val="0"/>
          <w:marBottom w:val="0"/>
          <w:divBdr>
            <w:top w:val="none" w:sz="0" w:space="0" w:color="auto"/>
            <w:left w:val="none" w:sz="0" w:space="0" w:color="auto"/>
            <w:bottom w:val="none" w:sz="0" w:space="0" w:color="auto"/>
            <w:right w:val="none" w:sz="0" w:space="0" w:color="auto"/>
          </w:divBdr>
          <w:divsChild>
            <w:div w:id="1970747053">
              <w:marLeft w:val="0"/>
              <w:marRight w:val="0"/>
              <w:marTop w:val="0"/>
              <w:marBottom w:val="0"/>
              <w:divBdr>
                <w:top w:val="none" w:sz="0" w:space="0" w:color="auto"/>
                <w:left w:val="none" w:sz="0" w:space="0" w:color="auto"/>
                <w:bottom w:val="none" w:sz="0" w:space="0" w:color="auto"/>
                <w:right w:val="none" w:sz="0" w:space="0" w:color="auto"/>
              </w:divBdr>
            </w:div>
            <w:div w:id="938219839">
              <w:marLeft w:val="0"/>
              <w:marRight w:val="0"/>
              <w:marTop w:val="0"/>
              <w:marBottom w:val="0"/>
              <w:divBdr>
                <w:top w:val="none" w:sz="0" w:space="0" w:color="auto"/>
                <w:left w:val="none" w:sz="0" w:space="0" w:color="auto"/>
                <w:bottom w:val="none" w:sz="0" w:space="0" w:color="auto"/>
                <w:right w:val="none" w:sz="0" w:space="0" w:color="auto"/>
              </w:divBdr>
              <w:divsChild>
                <w:div w:id="452405913">
                  <w:marLeft w:val="0"/>
                  <w:marRight w:val="0"/>
                  <w:marTop w:val="0"/>
                  <w:marBottom w:val="0"/>
                  <w:divBdr>
                    <w:top w:val="none" w:sz="0" w:space="0" w:color="auto"/>
                    <w:left w:val="none" w:sz="0" w:space="0" w:color="auto"/>
                    <w:bottom w:val="none" w:sz="0" w:space="0" w:color="auto"/>
                    <w:right w:val="none" w:sz="0" w:space="0" w:color="auto"/>
                  </w:divBdr>
                </w:div>
              </w:divsChild>
            </w:div>
            <w:div w:id="678115734">
              <w:marLeft w:val="0"/>
              <w:marRight w:val="0"/>
              <w:marTop w:val="240"/>
              <w:marBottom w:val="240"/>
              <w:divBdr>
                <w:top w:val="none" w:sz="0" w:space="0" w:color="auto"/>
                <w:left w:val="none" w:sz="0" w:space="0" w:color="auto"/>
                <w:bottom w:val="none" w:sz="0" w:space="0" w:color="auto"/>
                <w:right w:val="none" w:sz="0" w:space="0" w:color="auto"/>
              </w:divBdr>
            </w:div>
            <w:div w:id="1390299546">
              <w:marLeft w:val="0"/>
              <w:marRight w:val="0"/>
              <w:marTop w:val="0"/>
              <w:marBottom w:val="0"/>
              <w:divBdr>
                <w:top w:val="none" w:sz="0" w:space="0" w:color="auto"/>
                <w:left w:val="none" w:sz="0" w:space="0" w:color="auto"/>
                <w:bottom w:val="none" w:sz="0" w:space="0" w:color="auto"/>
                <w:right w:val="none" w:sz="0" w:space="0" w:color="auto"/>
              </w:divBdr>
            </w:div>
            <w:div w:id="214777135">
              <w:marLeft w:val="0"/>
              <w:marRight w:val="0"/>
              <w:marTop w:val="240"/>
              <w:marBottom w:val="240"/>
              <w:divBdr>
                <w:top w:val="none" w:sz="0" w:space="0" w:color="auto"/>
                <w:left w:val="none" w:sz="0" w:space="0" w:color="auto"/>
                <w:bottom w:val="none" w:sz="0" w:space="0" w:color="auto"/>
                <w:right w:val="none" w:sz="0" w:space="0" w:color="auto"/>
              </w:divBdr>
            </w:div>
            <w:div w:id="1443307265">
              <w:marLeft w:val="0"/>
              <w:marRight w:val="0"/>
              <w:marTop w:val="240"/>
              <w:marBottom w:val="240"/>
              <w:divBdr>
                <w:top w:val="none" w:sz="0" w:space="0" w:color="auto"/>
                <w:left w:val="none" w:sz="0" w:space="0" w:color="auto"/>
                <w:bottom w:val="none" w:sz="0" w:space="0" w:color="auto"/>
                <w:right w:val="none" w:sz="0" w:space="0" w:color="auto"/>
              </w:divBdr>
            </w:div>
            <w:div w:id="2106418992">
              <w:marLeft w:val="0"/>
              <w:marRight w:val="0"/>
              <w:marTop w:val="240"/>
              <w:marBottom w:val="240"/>
              <w:divBdr>
                <w:top w:val="none" w:sz="0" w:space="0" w:color="auto"/>
                <w:left w:val="none" w:sz="0" w:space="0" w:color="auto"/>
                <w:bottom w:val="none" w:sz="0" w:space="0" w:color="auto"/>
                <w:right w:val="none" w:sz="0" w:space="0" w:color="auto"/>
              </w:divBdr>
            </w:div>
            <w:div w:id="1314522696">
              <w:marLeft w:val="0"/>
              <w:marRight w:val="0"/>
              <w:marTop w:val="240"/>
              <w:marBottom w:val="240"/>
              <w:divBdr>
                <w:top w:val="none" w:sz="0" w:space="0" w:color="auto"/>
                <w:left w:val="none" w:sz="0" w:space="0" w:color="auto"/>
                <w:bottom w:val="none" w:sz="0" w:space="0" w:color="auto"/>
                <w:right w:val="none" w:sz="0" w:space="0" w:color="auto"/>
              </w:divBdr>
            </w:div>
            <w:div w:id="1992443557">
              <w:marLeft w:val="0"/>
              <w:marRight w:val="0"/>
              <w:marTop w:val="240"/>
              <w:marBottom w:val="240"/>
              <w:divBdr>
                <w:top w:val="none" w:sz="0" w:space="0" w:color="auto"/>
                <w:left w:val="none" w:sz="0" w:space="0" w:color="auto"/>
                <w:bottom w:val="none" w:sz="0" w:space="0" w:color="auto"/>
                <w:right w:val="none" w:sz="0" w:space="0" w:color="auto"/>
              </w:divBdr>
            </w:div>
            <w:div w:id="1205606822">
              <w:marLeft w:val="0"/>
              <w:marRight w:val="0"/>
              <w:marTop w:val="0"/>
              <w:marBottom w:val="0"/>
              <w:divBdr>
                <w:top w:val="none" w:sz="0" w:space="0" w:color="auto"/>
                <w:left w:val="none" w:sz="0" w:space="0" w:color="auto"/>
                <w:bottom w:val="none" w:sz="0" w:space="0" w:color="auto"/>
                <w:right w:val="none" w:sz="0" w:space="0" w:color="auto"/>
              </w:divBdr>
            </w:div>
          </w:divsChild>
        </w:div>
        <w:div w:id="1630084080">
          <w:marLeft w:val="0"/>
          <w:marRight w:val="0"/>
          <w:marTop w:val="0"/>
          <w:marBottom w:val="0"/>
          <w:divBdr>
            <w:top w:val="none" w:sz="0" w:space="0" w:color="auto"/>
            <w:left w:val="none" w:sz="0" w:space="0" w:color="auto"/>
            <w:bottom w:val="none" w:sz="0" w:space="0" w:color="auto"/>
            <w:right w:val="none" w:sz="0" w:space="0" w:color="auto"/>
          </w:divBdr>
        </w:div>
        <w:div w:id="39524677">
          <w:marLeft w:val="0"/>
          <w:marRight w:val="0"/>
          <w:marTop w:val="0"/>
          <w:marBottom w:val="0"/>
          <w:divBdr>
            <w:top w:val="none" w:sz="0" w:space="0" w:color="auto"/>
            <w:left w:val="none" w:sz="0" w:space="0" w:color="auto"/>
            <w:bottom w:val="none" w:sz="0" w:space="0" w:color="auto"/>
            <w:right w:val="none" w:sz="0" w:space="0" w:color="auto"/>
          </w:divBdr>
          <w:divsChild>
            <w:div w:id="1326083999">
              <w:marLeft w:val="0"/>
              <w:marRight w:val="0"/>
              <w:marTop w:val="0"/>
              <w:marBottom w:val="0"/>
              <w:divBdr>
                <w:top w:val="none" w:sz="0" w:space="0" w:color="auto"/>
                <w:left w:val="none" w:sz="0" w:space="0" w:color="auto"/>
                <w:bottom w:val="none" w:sz="0" w:space="0" w:color="auto"/>
                <w:right w:val="none" w:sz="0" w:space="0" w:color="auto"/>
              </w:divBdr>
            </w:div>
            <w:div w:id="1505126804">
              <w:marLeft w:val="0"/>
              <w:marRight w:val="0"/>
              <w:marTop w:val="0"/>
              <w:marBottom w:val="0"/>
              <w:divBdr>
                <w:top w:val="none" w:sz="0" w:space="0" w:color="auto"/>
                <w:left w:val="none" w:sz="0" w:space="0" w:color="auto"/>
                <w:bottom w:val="none" w:sz="0" w:space="0" w:color="auto"/>
                <w:right w:val="none" w:sz="0" w:space="0" w:color="auto"/>
              </w:divBdr>
            </w:div>
          </w:divsChild>
        </w:div>
        <w:div w:id="532696423">
          <w:marLeft w:val="0"/>
          <w:marRight w:val="0"/>
          <w:marTop w:val="0"/>
          <w:marBottom w:val="0"/>
          <w:divBdr>
            <w:top w:val="none" w:sz="0" w:space="0" w:color="auto"/>
            <w:left w:val="none" w:sz="0" w:space="0" w:color="auto"/>
            <w:bottom w:val="none" w:sz="0" w:space="0" w:color="auto"/>
            <w:right w:val="none" w:sz="0" w:space="0" w:color="auto"/>
          </w:divBdr>
          <w:divsChild>
            <w:div w:id="1921017353">
              <w:marLeft w:val="0"/>
              <w:marRight w:val="0"/>
              <w:marTop w:val="0"/>
              <w:marBottom w:val="0"/>
              <w:divBdr>
                <w:top w:val="none" w:sz="0" w:space="0" w:color="auto"/>
                <w:left w:val="none" w:sz="0" w:space="0" w:color="auto"/>
                <w:bottom w:val="none" w:sz="0" w:space="0" w:color="auto"/>
                <w:right w:val="none" w:sz="0" w:space="0" w:color="auto"/>
              </w:divBdr>
            </w:div>
            <w:div w:id="497506264">
              <w:marLeft w:val="0"/>
              <w:marRight w:val="0"/>
              <w:marTop w:val="0"/>
              <w:marBottom w:val="0"/>
              <w:divBdr>
                <w:top w:val="none" w:sz="0" w:space="0" w:color="auto"/>
                <w:left w:val="none" w:sz="0" w:space="0" w:color="auto"/>
                <w:bottom w:val="none" w:sz="0" w:space="0" w:color="auto"/>
                <w:right w:val="none" w:sz="0" w:space="0" w:color="auto"/>
              </w:divBdr>
              <w:divsChild>
                <w:div w:id="431246552">
                  <w:marLeft w:val="0"/>
                  <w:marRight w:val="0"/>
                  <w:marTop w:val="0"/>
                  <w:marBottom w:val="0"/>
                  <w:divBdr>
                    <w:top w:val="none" w:sz="0" w:space="0" w:color="auto"/>
                    <w:left w:val="none" w:sz="0" w:space="0" w:color="auto"/>
                    <w:bottom w:val="none" w:sz="0" w:space="0" w:color="auto"/>
                    <w:right w:val="none" w:sz="0" w:space="0" w:color="auto"/>
                  </w:divBdr>
                </w:div>
              </w:divsChild>
            </w:div>
            <w:div w:id="222256285">
              <w:marLeft w:val="0"/>
              <w:marRight w:val="0"/>
              <w:marTop w:val="0"/>
              <w:marBottom w:val="0"/>
              <w:divBdr>
                <w:top w:val="none" w:sz="0" w:space="0" w:color="auto"/>
                <w:left w:val="none" w:sz="0" w:space="0" w:color="auto"/>
                <w:bottom w:val="none" w:sz="0" w:space="0" w:color="auto"/>
                <w:right w:val="none" w:sz="0" w:space="0" w:color="auto"/>
              </w:divBdr>
            </w:div>
            <w:div w:id="140391806">
              <w:marLeft w:val="0"/>
              <w:marRight w:val="0"/>
              <w:marTop w:val="0"/>
              <w:marBottom w:val="0"/>
              <w:divBdr>
                <w:top w:val="none" w:sz="0" w:space="0" w:color="auto"/>
                <w:left w:val="none" w:sz="0" w:space="0" w:color="auto"/>
                <w:bottom w:val="none" w:sz="0" w:space="0" w:color="auto"/>
                <w:right w:val="none" w:sz="0" w:space="0" w:color="auto"/>
              </w:divBdr>
            </w:div>
            <w:div w:id="681398956">
              <w:marLeft w:val="0"/>
              <w:marRight w:val="0"/>
              <w:marTop w:val="0"/>
              <w:marBottom w:val="0"/>
              <w:divBdr>
                <w:top w:val="none" w:sz="0" w:space="0" w:color="auto"/>
                <w:left w:val="none" w:sz="0" w:space="0" w:color="auto"/>
                <w:bottom w:val="none" w:sz="0" w:space="0" w:color="auto"/>
                <w:right w:val="none" w:sz="0" w:space="0" w:color="auto"/>
              </w:divBdr>
            </w:div>
            <w:div w:id="692658287">
              <w:marLeft w:val="0"/>
              <w:marRight w:val="0"/>
              <w:marTop w:val="0"/>
              <w:marBottom w:val="0"/>
              <w:divBdr>
                <w:top w:val="none" w:sz="0" w:space="0" w:color="auto"/>
                <w:left w:val="none" w:sz="0" w:space="0" w:color="auto"/>
                <w:bottom w:val="none" w:sz="0" w:space="0" w:color="auto"/>
                <w:right w:val="none" w:sz="0" w:space="0" w:color="auto"/>
              </w:divBdr>
            </w:div>
            <w:div w:id="1169297323">
              <w:marLeft w:val="0"/>
              <w:marRight w:val="0"/>
              <w:marTop w:val="0"/>
              <w:marBottom w:val="0"/>
              <w:divBdr>
                <w:top w:val="none" w:sz="0" w:space="0" w:color="auto"/>
                <w:left w:val="none" w:sz="0" w:space="0" w:color="auto"/>
                <w:bottom w:val="none" w:sz="0" w:space="0" w:color="auto"/>
                <w:right w:val="none" w:sz="0" w:space="0" w:color="auto"/>
              </w:divBdr>
            </w:div>
          </w:divsChild>
        </w:div>
        <w:div w:id="293608744">
          <w:marLeft w:val="0"/>
          <w:marRight w:val="0"/>
          <w:marTop w:val="0"/>
          <w:marBottom w:val="0"/>
          <w:divBdr>
            <w:top w:val="none" w:sz="0" w:space="0" w:color="auto"/>
            <w:left w:val="none" w:sz="0" w:space="0" w:color="auto"/>
            <w:bottom w:val="none" w:sz="0" w:space="0" w:color="auto"/>
            <w:right w:val="none" w:sz="0" w:space="0" w:color="auto"/>
          </w:divBdr>
        </w:div>
        <w:div w:id="645015253">
          <w:marLeft w:val="0"/>
          <w:marRight w:val="0"/>
          <w:marTop w:val="0"/>
          <w:marBottom w:val="0"/>
          <w:divBdr>
            <w:top w:val="none" w:sz="0" w:space="0" w:color="auto"/>
            <w:left w:val="none" w:sz="0" w:space="0" w:color="auto"/>
            <w:bottom w:val="none" w:sz="0" w:space="0" w:color="auto"/>
            <w:right w:val="none" w:sz="0" w:space="0" w:color="auto"/>
          </w:divBdr>
        </w:div>
        <w:div w:id="367801440">
          <w:marLeft w:val="0"/>
          <w:marRight w:val="0"/>
          <w:marTop w:val="0"/>
          <w:marBottom w:val="0"/>
          <w:divBdr>
            <w:top w:val="none" w:sz="0" w:space="0" w:color="auto"/>
            <w:left w:val="none" w:sz="0" w:space="0" w:color="auto"/>
            <w:bottom w:val="none" w:sz="0" w:space="0" w:color="auto"/>
            <w:right w:val="none" w:sz="0" w:space="0" w:color="auto"/>
          </w:divBdr>
          <w:divsChild>
            <w:div w:id="1118723091">
              <w:marLeft w:val="0"/>
              <w:marRight w:val="0"/>
              <w:marTop w:val="0"/>
              <w:marBottom w:val="0"/>
              <w:divBdr>
                <w:top w:val="none" w:sz="0" w:space="0" w:color="auto"/>
                <w:left w:val="none" w:sz="0" w:space="0" w:color="auto"/>
                <w:bottom w:val="none" w:sz="0" w:space="0" w:color="auto"/>
                <w:right w:val="none" w:sz="0" w:space="0" w:color="auto"/>
              </w:divBdr>
            </w:div>
            <w:div w:id="2063098063">
              <w:marLeft w:val="0"/>
              <w:marRight w:val="0"/>
              <w:marTop w:val="0"/>
              <w:marBottom w:val="0"/>
              <w:divBdr>
                <w:top w:val="none" w:sz="0" w:space="0" w:color="auto"/>
                <w:left w:val="none" w:sz="0" w:space="0" w:color="auto"/>
                <w:bottom w:val="none" w:sz="0" w:space="0" w:color="auto"/>
                <w:right w:val="none" w:sz="0" w:space="0" w:color="auto"/>
              </w:divBdr>
            </w:div>
          </w:divsChild>
        </w:div>
        <w:div w:id="1526093111">
          <w:marLeft w:val="0"/>
          <w:marRight w:val="0"/>
          <w:marTop w:val="0"/>
          <w:marBottom w:val="0"/>
          <w:divBdr>
            <w:top w:val="none" w:sz="0" w:space="0" w:color="auto"/>
            <w:left w:val="none" w:sz="0" w:space="0" w:color="auto"/>
            <w:bottom w:val="none" w:sz="0" w:space="0" w:color="auto"/>
            <w:right w:val="none" w:sz="0" w:space="0" w:color="auto"/>
          </w:divBdr>
          <w:divsChild>
            <w:div w:id="1388335155">
              <w:marLeft w:val="0"/>
              <w:marRight w:val="0"/>
              <w:marTop w:val="0"/>
              <w:marBottom w:val="0"/>
              <w:divBdr>
                <w:top w:val="none" w:sz="0" w:space="0" w:color="auto"/>
                <w:left w:val="none" w:sz="0" w:space="0" w:color="auto"/>
                <w:bottom w:val="none" w:sz="0" w:space="0" w:color="auto"/>
                <w:right w:val="none" w:sz="0" w:space="0" w:color="auto"/>
              </w:divBdr>
              <w:divsChild>
                <w:div w:id="915288297">
                  <w:marLeft w:val="0"/>
                  <w:marRight w:val="0"/>
                  <w:marTop w:val="0"/>
                  <w:marBottom w:val="0"/>
                  <w:divBdr>
                    <w:top w:val="none" w:sz="0" w:space="0" w:color="auto"/>
                    <w:left w:val="none" w:sz="0" w:space="0" w:color="auto"/>
                    <w:bottom w:val="none" w:sz="0" w:space="0" w:color="auto"/>
                    <w:right w:val="none" w:sz="0" w:space="0" w:color="auto"/>
                  </w:divBdr>
                  <w:divsChild>
                    <w:div w:id="220868210">
                      <w:marLeft w:val="0"/>
                      <w:marRight w:val="0"/>
                      <w:marTop w:val="0"/>
                      <w:marBottom w:val="0"/>
                      <w:divBdr>
                        <w:top w:val="none" w:sz="0" w:space="0" w:color="auto"/>
                        <w:left w:val="none" w:sz="0" w:space="0" w:color="auto"/>
                        <w:bottom w:val="none" w:sz="0" w:space="0" w:color="auto"/>
                        <w:right w:val="none" w:sz="0" w:space="0" w:color="auto"/>
                      </w:divBdr>
                      <w:divsChild>
                        <w:div w:id="1381976903">
                          <w:marLeft w:val="0"/>
                          <w:marRight w:val="0"/>
                          <w:marTop w:val="0"/>
                          <w:marBottom w:val="0"/>
                          <w:divBdr>
                            <w:top w:val="none" w:sz="0" w:space="0" w:color="auto"/>
                            <w:left w:val="none" w:sz="0" w:space="0" w:color="auto"/>
                            <w:bottom w:val="none" w:sz="0" w:space="0" w:color="auto"/>
                            <w:right w:val="none" w:sz="0" w:space="0" w:color="auto"/>
                          </w:divBdr>
                        </w:div>
                      </w:divsChild>
                    </w:div>
                    <w:div w:id="1769350020">
                      <w:marLeft w:val="0"/>
                      <w:marRight w:val="0"/>
                      <w:marTop w:val="0"/>
                      <w:marBottom w:val="0"/>
                      <w:divBdr>
                        <w:top w:val="none" w:sz="0" w:space="0" w:color="auto"/>
                        <w:left w:val="none" w:sz="0" w:space="0" w:color="auto"/>
                        <w:bottom w:val="none" w:sz="0" w:space="0" w:color="auto"/>
                        <w:right w:val="none" w:sz="0" w:space="0" w:color="auto"/>
                      </w:divBdr>
                    </w:div>
                    <w:div w:id="216207528">
                      <w:marLeft w:val="0"/>
                      <w:marRight w:val="0"/>
                      <w:marTop w:val="0"/>
                      <w:marBottom w:val="0"/>
                      <w:divBdr>
                        <w:top w:val="none" w:sz="0" w:space="0" w:color="auto"/>
                        <w:left w:val="none" w:sz="0" w:space="0" w:color="auto"/>
                        <w:bottom w:val="none" w:sz="0" w:space="0" w:color="auto"/>
                        <w:right w:val="none" w:sz="0" w:space="0" w:color="auto"/>
                      </w:divBdr>
                    </w:div>
                    <w:div w:id="116997334">
                      <w:marLeft w:val="0"/>
                      <w:marRight w:val="0"/>
                      <w:marTop w:val="0"/>
                      <w:marBottom w:val="0"/>
                      <w:divBdr>
                        <w:top w:val="none" w:sz="0" w:space="0" w:color="auto"/>
                        <w:left w:val="none" w:sz="0" w:space="0" w:color="auto"/>
                        <w:bottom w:val="none" w:sz="0" w:space="0" w:color="auto"/>
                        <w:right w:val="none" w:sz="0" w:space="0" w:color="auto"/>
                      </w:divBdr>
                    </w:div>
                    <w:div w:id="1790279367">
                      <w:marLeft w:val="0"/>
                      <w:marRight w:val="0"/>
                      <w:marTop w:val="0"/>
                      <w:marBottom w:val="0"/>
                      <w:divBdr>
                        <w:top w:val="none" w:sz="0" w:space="0" w:color="auto"/>
                        <w:left w:val="none" w:sz="0" w:space="0" w:color="auto"/>
                        <w:bottom w:val="none" w:sz="0" w:space="0" w:color="auto"/>
                        <w:right w:val="none" w:sz="0" w:space="0" w:color="auto"/>
                      </w:divBdr>
                    </w:div>
                  </w:divsChild>
                </w:div>
                <w:div w:id="1925070130">
                  <w:marLeft w:val="0"/>
                  <w:marRight w:val="0"/>
                  <w:marTop w:val="0"/>
                  <w:marBottom w:val="0"/>
                  <w:divBdr>
                    <w:top w:val="none" w:sz="0" w:space="0" w:color="auto"/>
                    <w:left w:val="none" w:sz="0" w:space="0" w:color="auto"/>
                    <w:bottom w:val="none" w:sz="0" w:space="0" w:color="auto"/>
                    <w:right w:val="none" w:sz="0" w:space="0" w:color="auto"/>
                  </w:divBdr>
                </w:div>
                <w:div w:id="1111165290">
                  <w:marLeft w:val="0"/>
                  <w:marRight w:val="0"/>
                  <w:marTop w:val="0"/>
                  <w:marBottom w:val="0"/>
                  <w:divBdr>
                    <w:top w:val="none" w:sz="0" w:space="0" w:color="auto"/>
                    <w:left w:val="none" w:sz="0" w:space="0" w:color="auto"/>
                    <w:bottom w:val="none" w:sz="0" w:space="0" w:color="auto"/>
                    <w:right w:val="none" w:sz="0" w:space="0" w:color="auto"/>
                  </w:divBdr>
                </w:div>
                <w:div w:id="735276388">
                  <w:marLeft w:val="0"/>
                  <w:marRight w:val="0"/>
                  <w:marTop w:val="0"/>
                  <w:marBottom w:val="0"/>
                  <w:divBdr>
                    <w:top w:val="none" w:sz="0" w:space="0" w:color="auto"/>
                    <w:left w:val="none" w:sz="0" w:space="0" w:color="auto"/>
                    <w:bottom w:val="none" w:sz="0" w:space="0" w:color="auto"/>
                    <w:right w:val="none" w:sz="0" w:space="0" w:color="auto"/>
                  </w:divBdr>
                </w:div>
                <w:div w:id="1278098682">
                  <w:marLeft w:val="0"/>
                  <w:marRight w:val="0"/>
                  <w:marTop w:val="0"/>
                  <w:marBottom w:val="0"/>
                  <w:divBdr>
                    <w:top w:val="none" w:sz="0" w:space="0" w:color="auto"/>
                    <w:left w:val="none" w:sz="0" w:space="0" w:color="auto"/>
                    <w:bottom w:val="none" w:sz="0" w:space="0" w:color="auto"/>
                    <w:right w:val="none" w:sz="0" w:space="0" w:color="auto"/>
                  </w:divBdr>
                </w:div>
              </w:divsChild>
            </w:div>
            <w:div w:id="1633629809">
              <w:marLeft w:val="0"/>
              <w:marRight w:val="0"/>
              <w:marTop w:val="0"/>
              <w:marBottom w:val="0"/>
              <w:divBdr>
                <w:top w:val="none" w:sz="0" w:space="0" w:color="auto"/>
                <w:left w:val="none" w:sz="0" w:space="0" w:color="auto"/>
                <w:bottom w:val="none" w:sz="0" w:space="0" w:color="auto"/>
                <w:right w:val="none" w:sz="0" w:space="0" w:color="auto"/>
              </w:divBdr>
            </w:div>
            <w:div w:id="386413918">
              <w:marLeft w:val="0"/>
              <w:marRight w:val="0"/>
              <w:marTop w:val="0"/>
              <w:marBottom w:val="0"/>
              <w:divBdr>
                <w:top w:val="none" w:sz="0" w:space="0" w:color="auto"/>
                <w:left w:val="none" w:sz="0" w:space="0" w:color="auto"/>
                <w:bottom w:val="none" w:sz="0" w:space="0" w:color="auto"/>
                <w:right w:val="none" w:sz="0" w:space="0" w:color="auto"/>
              </w:divBdr>
            </w:div>
            <w:div w:id="1773672013">
              <w:marLeft w:val="0"/>
              <w:marRight w:val="0"/>
              <w:marTop w:val="0"/>
              <w:marBottom w:val="0"/>
              <w:divBdr>
                <w:top w:val="none" w:sz="0" w:space="0" w:color="auto"/>
                <w:left w:val="none" w:sz="0" w:space="0" w:color="auto"/>
                <w:bottom w:val="none" w:sz="0" w:space="0" w:color="auto"/>
                <w:right w:val="none" w:sz="0" w:space="0" w:color="auto"/>
              </w:divBdr>
            </w:div>
            <w:div w:id="324434467">
              <w:marLeft w:val="0"/>
              <w:marRight w:val="0"/>
              <w:marTop w:val="0"/>
              <w:marBottom w:val="0"/>
              <w:divBdr>
                <w:top w:val="none" w:sz="0" w:space="0" w:color="auto"/>
                <w:left w:val="none" w:sz="0" w:space="0" w:color="auto"/>
                <w:bottom w:val="none" w:sz="0" w:space="0" w:color="auto"/>
                <w:right w:val="none" w:sz="0" w:space="0" w:color="auto"/>
              </w:divBdr>
            </w:div>
            <w:div w:id="1311668331">
              <w:marLeft w:val="0"/>
              <w:marRight w:val="0"/>
              <w:marTop w:val="0"/>
              <w:marBottom w:val="0"/>
              <w:divBdr>
                <w:top w:val="none" w:sz="0" w:space="0" w:color="auto"/>
                <w:left w:val="none" w:sz="0" w:space="0" w:color="auto"/>
                <w:bottom w:val="none" w:sz="0" w:space="0" w:color="auto"/>
                <w:right w:val="none" w:sz="0" w:space="0" w:color="auto"/>
              </w:divBdr>
            </w:div>
            <w:div w:id="1269047905">
              <w:marLeft w:val="0"/>
              <w:marRight w:val="0"/>
              <w:marTop w:val="0"/>
              <w:marBottom w:val="0"/>
              <w:divBdr>
                <w:top w:val="none" w:sz="0" w:space="0" w:color="auto"/>
                <w:left w:val="none" w:sz="0" w:space="0" w:color="auto"/>
                <w:bottom w:val="none" w:sz="0" w:space="0" w:color="auto"/>
                <w:right w:val="none" w:sz="0" w:space="0" w:color="auto"/>
              </w:divBdr>
            </w:div>
            <w:div w:id="2092970862">
              <w:marLeft w:val="0"/>
              <w:marRight w:val="0"/>
              <w:marTop w:val="0"/>
              <w:marBottom w:val="0"/>
              <w:divBdr>
                <w:top w:val="none" w:sz="0" w:space="0" w:color="auto"/>
                <w:left w:val="none" w:sz="0" w:space="0" w:color="auto"/>
                <w:bottom w:val="none" w:sz="0" w:space="0" w:color="auto"/>
                <w:right w:val="none" w:sz="0" w:space="0" w:color="auto"/>
              </w:divBdr>
            </w:div>
            <w:div w:id="569385238">
              <w:marLeft w:val="0"/>
              <w:marRight w:val="0"/>
              <w:marTop w:val="0"/>
              <w:marBottom w:val="0"/>
              <w:divBdr>
                <w:top w:val="none" w:sz="0" w:space="0" w:color="auto"/>
                <w:left w:val="none" w:sz="0" w:space="0" w:color="auto"/>
                <w:bottom w:val="none" w:sz="0" w:space="0" w:color="auto"/>
                <w:right w:val="none" w:sz="0" w:space="0" w:color="auto"/>
              </w:divBdr>
            </w:div>
            <w:div w:id="1314530076">
              <w:marLeft w:val="0"/>
              <w:marRight w:val="0"/>
              <w:marTop w:val="0"/>
              <w:marBottom w:val="0"/>
              <w:divBdr>
                <w:top w:val="none" w:sz="0" w:space="0" w:color="auto"/>
                <w:left w:val="none" w:sz="0" w:space="0" w:color="auto"/>
                <w:bottom w:val="none" w:sz="0" w:space="0" w:color="auto"/>
                <w:right w:val="none" w:sz="0" w:space="0" w:color="auto"/>
              </w:divBdr>
            </w:div>
            <w:div w:id="2002073888">
              <w:marLeft w:val="0"/>
              <w:marRight w:val="0"/>
              <w:marTop w:val="0"/>
              <w:marBottom w:val="0"/>
              <w:divBdr>
                <w:top w:val="none" w:sz="0" w:space="0" w:color="auto"/>
                <w:left w:val="none" w:sz="0" w:space="0" w:color="auto"/>
                <w:bottom w:val="none" w:sz="0" w:space="0" w:color="auto"/>
                <w:right w:val="none" w:sz="0" w:space="0" w:color="auto"/>
              </w:divBdr>
            </w:div>
            <w:div w:id="740367077">
              <w:marLeft w:val="0"/>
              <w:marRight w:val="0"/>
              <w:marTop w:val="0"/>
              <w:marBottom w:val="0"/>
              <w:divBdr>
                <w:top w:val="none" w:sz="0" w:space="0" w:color="auto"/>
                <w:left w:val="none" w:sz="0" w:space="0" w:color="auto"/>
                <w:bottom w:val="none" w:sz="0" w:space="0" w:color="auto"/>
                <w:right w:val="none" w:sz="0" w:space="0" w:color="auto"/>
              </w:divBdr>
            </w:div>
            <w:div w:id="1206065479">
              <w:marLeft w:val="0"/>
              <w:marRight w:val="0"/>
              <w:marTop w:val="0"/>
              <w:marBottom w:val="0"/>
              <w:divBdr>
                <w:top w:val="none" w:sz="0" w:space="0" w:color="auto"/>
                <w:left w:val="none" w:sz="0" w:space="0" w:color="auto"/>
                <w:bottom w:val="none" w:sz="0" w:space="0" w:color="auto"/>
                <w:right w:val="none" w:sz="0" w:space="0" w:color="auto"/>
              </w:divBdr>
            </w:div>
            <w:div w:id="1168640129">
              <w:marLeft w:val="0"/>
              <w:marRight w:val="0"/>
              <w:marTop w:val="0"/>
              <w:marBottom w:val="0"/>
              <w:divBdr>
                <w:top w:val="none" w:sz="0" w:space="0" w:color="auto"/>
                <w:left w:val="none" w:sz="0" w:space="0" w:color="auto"/>
                <w:bottom w:val="none" w:sz="0" w:space="0" w:color="auto"/>
                <w:right w:val="none" w:sz="0" w:space="0" w:color="auto"/>
              </w:divBdr>
            </w:div>
            <w:div w:id="1020815102">
              <w:marLeft w:val="0"/>
              <w:marRight w:val="0"/>
              <w:marTop w:val="0"/>
              <w:marBottom w:val="0"/>
              <w:divBdr>
                <w:top w:val="none" w:sz="0" w:space="0" w:color="auto"/>
                <w:left w:val="none" w:sz="0" w:space="0" w:color="auto"/>
                <w:bottom w:val="none" w:sz="0" w:space="0" w:color="auto"/>
                <w:right w:val="none" w:sz="0" w:space="0" w:color="auto"/>
              </w:divBdr>
            </w:div>
            <w:div w:id="964580700">
              <w:marLeft w:val="0"/>
              <w:marRight w:val="0"/>
              <w:marTop w:val="0"/>
              <w:marBottom w:val="0"/>
              <w:divBdr>
                <w:top w:val="none" w:sz="0" w:space="0" w:color="auto"/>
                <w:left w:val="none" w:sz="0" w:space="0" w:color="auto"/>
                <w:bottom w:val="none" w:sz="0" w:space="0" w:color="auto"/>
                <w:right w:val="none" w:sz="0" w:space="0" w:color="auto"/>
              </w:divBdr>
            </w:div>
            <w:div w:id="1356225866">
              <w:marLeft w:val="0"/>
              <w:marRight w:val="0"/>
              <w:marTop w:val="0"/>
              <w:marBottom w:val="0"/>
              <w:divBdr>
                <w:top w:val="none" w:sz="0" w:space="0" w:color="auto"/>
                <w:left w:val="none" w:sz="0" w:space="0" w:color="auto"/>
                <w:bottom w:val="none" w:sz="0" w:space="0" w:color="auto"/>
                <w:right w:val="none" w:sz="0" w:space="0" w:color="auto"/>
              </w:divBdr>
            </w:div>
            <w:div w:id="224151504">
              <w:marLeft w:val="0"/>
              <w:marRight w:val="0"/>
              <w:marTop w:val="0"/>
              <w:marBottom w:val="0"/>
              <w:divBdr>
                <w:top w:val="none" w:sz="0" w:space="0" w:color="auto"/>
                <w:left w:val="none" w:sz="0" w:space="0" w:color="auto"/>
                <w:bottom w:val="none" w:sz="0" w:space="0" w:color="auto"/>
                <w:right w:val="none" w:sz="0" w:space="0" w:color="auto"/>
              </w:divBdr>
            </w:div>
            <w:div w:id="416485969">
              <w:marLeft w:val="0"/>
              <w:marRight w:val="0"/>
              <w:marTop w:val="0"/>
              <w:marBottom w:val="0"/>
              <w:divBdr>
                <w:top w:val="none" w:sz="0" w:space="0" w:color="auto"/>
                <w:left w:val="none" w:sz="0" w:space="0" w:color="auto"/>
                <w:bottom w:val="none" w:sz="0" w:space="0" w:color="auto"/>
                <w:right w:val="none" w:sz="0" w:space="0" w:color="auto"/>
              </w:divBdr>
            </w:div>
            <w:div w:id="1028143763">
              <w:marLeft w:val="0"/>
              <w:marRight w:val="0"/>
              <w:marTop w:val="0"/>
              <w:marBottom w:val="0"/>
              <w:divBdr>
                <w:top w:val="none" w:sz="0" w:space="0" w:color="auto"/>
                <w:left w:val="none" w:sz="0" w:space="0" w:color="auto"/>
                <w:bottom w:val="none" w:sz="0" w:space="0" w:color="auto"/>
                <w:right w:val="none" w:sz="0" w:space="0" w:color="auto"/>
              </w:divBdr>
            </w:div>
            <w:div w:id="763695157">
              <w:marLeft w:val="0"/>
              <w:marRight w:val="0"/>
              <w:marTop w:val="0"/>
              <w:marBottom w:val="0"/>
              <w:divBdr>
                <w:top w:val="none" w:sz="0" w:space="0" w:color="auto"/>
                <w:left w:val="none" w:sz="0" w:space="0" w:color="auto"/>
                <w:bottom w:val="none" w:sz="0" w:space="0" w:color="auto"/>
                <w:right w:val="none" w:sz="0" w:space="0" w:color="auto"/>
              </w:divBdr>
            </w:div>
            <w:div w:id="1189638063">
              <w:marLeft w:val="0"/>
              <w:marRight w:val="0"/>
              <w:marTop w:val="0"/>
              <w:marBottom w:val="0"/>
              <w:divBdr>
                <w:top w:val="none" w:sz="0" w:space="0" w:color="auto"/>
                <w:left w:val="none" w:sz="0" w:space="0" w:color="auto"/>
                <w:bottom w:val="none" w:sz="0" w:space="0" w:color="auto"/>
                <w:right w:val="none" w:sz="0" w:space="0" w:color="auto"/>
              </w:divBdr>
            </w:div>
            <w:div w:id="709647380">
              <w:marLeft w:val="0"/>
              <w:marRight w:val="0"/>
              <w:marTop w:val="0"/>
              <w:marBottom w:val="0"/>
              <w:divBdr>
                <w:top w:val="none" w:sz="0" w:space="0" w:color="auto"/>
                <w:left w:val="none" w:sz="0" w:space="0" w:color="auto"/>
                <w:bottom w:val="none" w:sz="0" w:space="0" w:color="auto"/>
                <w:right w:val="none" w:sz="0" w:space="0" w:color="auto"/>
              </w:divBdr>
            </w:div>
            <w:div w:id="459081250">
              <w:marLeft w:val="0"/>
              <w:marRight w:val="0"/>
              <w:marTop w:val="0"/>
              <w:marBottom w:val="0"/>
              <w:divBdr>
                <w:top w:val="none" w:sz="0" w:space="0" w:color="auto"/>
                <w:left w:val="none" w:sz="0" w:space="0" w:color="auto"/>
                <w:bottom w:val="none" w:sz="0" w:space="0" w:color="auto"/>
                <w:right w:val="none" w:sz="0" w:space="0" w:color="auto"/>
              </w:divBdr>
            </w:div>
          </w:divsChild>
        </w:div>
        <w:div w:id="1281574859">
          <w:marLeft w:val="0"/>
          <w:marRight w:val="0"/>
          <w:marTop w:val="0"/>
          <w:marBottom w:val="0"/>
          <w:divBdr>
            <w:top w:val="none" w:sz="0" w:space="0" w:color="auto"/>
            <w:left w:val="none" w:sz="0" w:space="0" w:color="auto"/>
            <w:bottom w:val="none" w:sz="0" w:space="0" w:color="auto"/>
            <w:right w:val="none" w:sz="0" w:space="0" w:color="auto"/>
          </w:divBdr>
        </w:div>
        <w:div w:id="867448620">
          <w:marLeft w:val="0"/>
          <w:marRight w:val="0"/>
          <w:marTop w:val="0"/>
          <w:marBottom w:val="0"/>
          <w:divBdr>
            <w:top w:val="none" w:sz="0" w:space="0" w:color="auto"/>
            <w:left w:val="none" w:sz="0" w:space="0" w:color="auto"/>
            <w:bottom w:val="none" w:sz="0" w:space="0" w:color="auto"/>
            <w:right w:val="none" w:sz="0" w:space="0" w:color="auto"/>
          </w:divBdr>
          <w:divsChild>
            <w:div w:id="1302422641">
              <w:marLeft w:val="0"/>
              <w:marRight w:val="0"/>
              <w:marTop w:val="0"/>
              <w:marBottom w:val="0"/>
              <w:divBdr>
                <w:top w:val="none" w:sz="0" w:space="0" w:color="auto"/>
                <w:left w:val="none" w:sz="0" w:space="0" w:color="auto"/>
                <w:bottom w:val="none" w:sz="0" w:space="0" w:color="auto"/>
                <w:right w:val="none" w:sz="0" w:space="0" w:color="auto"/>
              </w:divBdr>
            </w:div>
            <w:div w:id="1720089403">
              <w:marLeft w:val="0"/>
              <w:marRight w:val="0"/>
              <w:marTop w:val="0"/>
              <w:marBottom w:val="0"/>
              <w:divBdr>
                <w:top w:val="none" w:sz="0" w:space="0" w:color="auto"/>
                <w:left w:val="none" w:sz="0" w:space="0" w:color="auto"/>
                <w:bottom w:val="none" w:sz="0" w:space="0" w:color="auto"/>
                <w:right w:val="none" w:sz="0" w:space="0" w:color="auto"/>
              </w:divBdr>
            </w:div>
          </w:divsChild>
        </w:div>
        <w:div w:id="1317226174">
          <w:marLeft w:val="0"/>
          <w:marRight w:val="0"/>
          <w:marTop w:val="0"/>
          <w:marBottom w:val="0"/>
          <w:divBdr>
            <w:top w:val="none" w:sz="0" w:space="0" w:color="auto"/>
            <w:left w:val="none" w:sz="0" w:space="0" w:color="auto"/>
            <w:bottom w:val="none" w:sz="0" w:space="0" w:color="auto"/>
            <w:right w:val="none" w:sz="0" w:space="0" w:color="auto"/>
          </w:divBdr>
          <w:divsChild>
            <w:div w:id="739324176">
              <w:marLeft w:val="0"/>
              <w:marRight w:val="0"/>
              <w:marTop w:val="0"/>
              <w:marBottom w:val="0"/>
              <w:divBdr>
                <w:top w:val="none" w:sz="0" w:space="0" w:color="auto"/>
                <w:left w:val="none" w:sz="0" w:space="0" w:color="auto"/>
                <w:bottom w:val="none" w:sz="0" w:space="0" w:color="auto"/>
                <w:right w:val="none" w:sz="0" w:space="0" w:color="auto"/>
              </w:divBdr>
            </w:div>
          </w:divsChild>
        </w:div>
        <w:div w:id="1943217233">
          <w:marLeft w:val="0"/>
          <w:marRight w:val="0"/>
          <w:marTop w:val="0"/>
          <w:marBottom w:val="0"/>
          <w:divBdr>
            <w:top w:val="none" w:sz="0" w:space="0" w:color="auto"/>
            <w:left w:val="none" w:sz="0" w:space="0" w:color="auto"/>
            <w:bottom w:val="none" w:sz="0" w:space="0" w:color="auto"/>
            <w:right w:val="none" w:sz="0" w:space="0" w:color="auto"/>
          </w:divBdr>
        </w:div>
        <w:div w:id="1426462205">
          <w:marLeft w:val="0"/>
          <w:marRight w:val="0"/>
          <w:marTop w:val="0"/>
          <w:marBottom w:val="0"/>
          <w:divBdr>
            <w:top w:val="none" w:sz="0" w:space="0" w:color="auto"/>
            <w:left w:val="none" w:sz="0" w:space="0" w:color="auto"/>
            <w:bottom w:val="none" w:sz="0" w:space="0" w:color="auto"/>
            <w:right w:val="none" w:sz="0" w:space="0" w:color="auto"/>
          </w:divBdr>
        </w:div>
        <w:div w:id="112599208">
          <w:marLeft w:val="0"/>
          <w:marRight w:val="0"/>
          <w:marTop w:val="0"/>
          <w:marBottom w:val="0"/>
          <w:divBdr>
            <w:top w:val="none" w:sz="0" w:space="0" w:color="auto"/>
            <w:left w:val="none" w:sz="0" w:space="0" w:color="auto"/>
            <w:bottom w:val="none" w:sz="0" w:space="0" w:color="auto"/>
            <w:right w:val="none" w:sz="0" w:space="0" w:color="auto"/>
          </w:divBdr>
        </w:div>
        <w:div w:id="1893810353">
          <w:marLeft w:val="0"/>
          <w:marRight w:val="0"/>
          <w:marTop w:val="0"/>
          <w:marBottom w:val="0"/>
          <w:divBdr>
            <w:top w:val="none" w:sz="0" w:space="0" w:color="auto"/>
            <w:left w:val="none" w:sz="0" w:space="0" w:color="auto"/>
            <w:bottom w:val="none" w:sz="0" w:space="0" w:color="auto"/>
            <w:right w:val="none" w:sz="0" w:space="0" w:color="auto"/>
          </w:divBdr>
          <w:divsChild>
            <w:div w:id="1610119897">
              <w:marLeft w:val="0"/>
              <w:marRight w:val="0"/>
              <w:marTop w:val="0"/>
              <w:marBottom w:val="0"/>
              <w:divBdr>
                <w:top w:val="none" w:sz="0" w:space="0" w:color="auto"/>
                <w:left w:val="none" w:sz="0" w:space="0" w:color="auto"/>
                <w:bottom w:val="none" w:sz="0" w:space="0" w:color="auto"/>
                <w:right w:val="none" w:sz="0" w:space="0" w:color="auto"/>
              </w:divBdr>
            </w:div>
          </w:divsChild>
        </w:div>
        <w:div w:id="1574656256">
          <w:marLeft w:val="0"/>
          <w:marRight w:val="0"/>
          <w:marTop w:val="0"/>
          <w:marBottom w:val="0"/>
          <w:divBdr>
            <w:top w:val="none" w:sz="0" w:space="0" w:color="auto"/>
            <w:left w:val="none" w:sz="0" w:space="0" w:color="auto"/>
            <w:bottom w:val="none" w:sz="0" w:space="0" w:color="auto"/>
            <w:right w:val="none" w:sz="0" w:space="0" w:color="auto"/>
          </w:divBdr>
        </w:div>
        <w:div w:id="1731225457">
          <w:marLeft w:val="0"/>
          <w:marRight w:val="0"/>
          <w:marTop w:val="0"/>
          <w:marBottom w:val="0"/>
          <w:divBdr>
            <w:top w:val="none" w:sz="0" w:space="0" w:color="auto"/>
            <w:left w:val="none" w:sz="0" w:space="0" w:color="auto"/>
            <w:bottom w:val="none" w:sz="0" w:space="0" w:color="auto"/>
            <w:right w:val="none" w:sz="0" w:space="0" w:color="auto"/>
          </w:divBdr>
          <w:divsChild>
            <w:div w:id="2064138028">
              <w:marLeft w:val="0"/>
              <w:marRight w:val="0"/>
              <w:marTop w:val="0"/>
              <w:marBottom w:val="0"/>
              <w:divBdr>
                <w:top w:val="none" w:sz="0" w:space="0" w:color="auto"/>
                <w:left w:val="none" w:sz="0" w:space="0" w:color="auto"/>
                <w:bottom w:val="none" w:sz="0" w:space="0" w:color="auto"/>
                <w:right w:val="none" w:sz="0" w:space="0" w:color="auto"/>
              </w:divBdr>
            </w:div>
            <w:div w:id="441075806">
              <w:marLeft w:val="0"/>
              <w:marRight w:val="0"/>
              <w:marTop w:val="0"/>
              <w:marBottom w:val="0"/>
              <w:divBdr>
                <w:top w:val="none" w:sz="0" w:space="0" w:color="auto"/>
                <w:left w:val="none" w:sz="0" w:space="0" w:color="auto"/>
                <w:bottom w:val="none" w:sz="0" w:space="0" w:color="auto"/>
                <w:right w:val="none" w:sz="0" w:space="0" w:color="auto"/>
              </w:divBdr>
            </w:div>
          </w:divsChild>
        </w:div>
        <w:div w:id="2010400282">
          <w:marLeft w:val="0"/>
          <w:marRight w:val="0"/>
          <w:marTop w:val="0"/>
          <w:marBottom w:val="0"/>
          <w:divBdr>
            <w:top w:val="none" w:sz="0" w:space="0" w:color="auto"/>
            <w:left w:val="none" w:sz="0" w:space="0" w:color="auto"/>
            <w:bottom w:val="none" w:sz="0" w:space="0" w:color="auto"/>
            <w:right w:val="none" w:sz="0" w:space="0" w:color="auto"/>
          </w:divBdr>
          <w:divsChild>
            <w:div w:id="84964954">
              <w:marLeft w:val="0"/>
              <w:marRight w:val="0"/>
              <w:marTop w:val="0"/>
              <w:marBottom w:val="0"/>
              <w:divBdr>
                <w:top w:val="none" w:sz="0" w:space="0" w:color="auto"/>
                <w:left w:val="none" w:sz="0" w:space="0" w:color="auto"/>
                <w:bottom w:val="none" w:sz="0" w:space="0" w:color="auto"/>
                <w:right w:val="none" w:sz="0" w:space="0" w:color="auto"/>
              </w:divBdr>
            </w:div>
          </w:divsChild>
        </w:div>
        <w:div w:id="1835411494">
          <w:marLeft w:val="0"/>
          <w:marRight w:val="0"/>
          <w:marTop w:val="0"/>
          <w:marBottom w:val="0"/>
          <w:divBdr>
            <w:top w:val="none" w:sz="0" w:space="0" w:color="auto"/>
            <w:left w:val="none" w:sz="0" w:space="0" w:color="auto"/>
            <w:bottom w:val="none" w:sz="0" w:space="0" w:color="auto"/>
            <w:right w:val="none" w:sz="0" w:space="0" w:color="auto"/>
          </w:divBdr>
        </w:div>
        <w:div w:id="1379235704">
          <w:marLeft w:val="0"/>
          <w:marRight w:val="0"/>
          <w:marTop w:val="0"/>
          <w:marBottom w:val="0"/>
          <w:divBdr>
            <w:top w:val="none" w:sz="0" w:space="0" w:color="auto"/>
            <w:left w:val="none" w:sz="0" w:space="0" w:color="auto"/>
            <w:bottom w:val="none" w:sz="0" w:space="0" w:color="auto"/>
            <w:right w:val="none" w:sz="0" w:space="0" w:color="auto"/>
          </w:divBdr>
        </w:div>
        <w:div w:id="1575620926">
          <w:marLeft w:val="0"/>
          <w:marRight w:val="0"/>
          <w:marTop w:val="0"/>
          <w:marBottom w:val="0"/>
          <w:divBdr>
            <w:top w:val="none" w:sz="0" w:space="0" w:color="auto"/>
            <w:left w:val="none" w:sz="0" w:space="0" w:color="auto"/>
            <w:bottom w:val="none" w:sz="0" w:space="0" w:color="auto"/>
            <w:right w:val="none" w:sz="0" w:space="0" w:color="auto"/>
          </w:divBdr>
          <w:divsChild>
            <w:div w:id="1592155318">
              <w:marLeft w:val="0"/>
              <w:marRight w:val="0"/>
              <w:marTop w:val="0"/>
              <w:marBottom w:val="0"/>
              <w:divBdr>
                <w:top w:val="none" w:sz="0" w:space="0" w:color="auto"/>
                <w:left w:val="none" w:sz="0" w:space="0" w:color="auto"/>
                <w:bottom w:val="none" w:sz="0" w:space="0" w:color="auto"/>
                <w:right w:val="none" w:sz="0" w:space="0" w:color="auto"/>
              </w:divBdr>
            </w:div>
          </w:divsChild>
        </w:div>
        <w:div w:id="233053265">
          <w:marLeft w:val="0"/>
          <w:marRight w:val="0"/>
          <w:marTop w:val="0"/>
          <w:marBottom w:val="0"/>
          <w:divBdr>
            <w:top w:val="none" w:sz="0" w:space="0" w:color="auto"/>
            <w:left w:val="none" w:sz="0" w:space="0" w:color="auto"/>
            <w:bottom w:val="none" w:sz="0" w:space="0" w:color="auto"/>
            <w:right w:val="none" w:sz="0" w:space="0" w:color="auto"/>
          </w:divBdr>
        </w:div>
        <w:div w:id="1388531935">
          <w:marLeft w:val="0"/>
          <w:marRight w:val="0"/>
          <w:marTop w:val="0"/>
          <w:marBottom w:val="0"/>
          <w:divBdr>
            <w:top w:val="none" w:sz="0" w:space="0" w:color="auto"/>
            <w:left w:val="none" w:sz="0" w:space="0" w:color="auto"/>
            <w:bottom w:val="none" w:sz="0" w:space="0" w:color="auto"/>
            <w:right w:val="none" w:sz="0" w:space="0" w:color="auto"/>
          </w:divBdr>
        </w:div>
        <w:div w:id="506407461">
          <w:marLeft w:val="0"/>
          <w:marRight w:val="0"/>
          <w:marTop w:val="0"/>
          <w:marBottom w:val="0"/>
          <w:divBdr>
            <w:top w:val="none" w:sz="0" w:space="0" w:color="auto"/>
            <w:left w:val="none" w:sz="0" w:space="0" w:color="auto"/>
            <w:bottom w:val="none" w:sz="0" w:space="0" w:color="auto"/>
            <w:right w:val="none" w:sz="0" w:space="0" w:color="auto"/>
          </w:divBdr>
        </w:div>
        <w:div w:id="1780684256">
          <w:marLeft w:val="0"/>
          <w:marRight w:val="0"/>
          <w:marTop w:val="0"/>
          <w:marBottom w:val="0"/>
          <w:divBdr>
            <w:top w:val="none" w:sz="0" w:space="0" w:color="auto"/>
            <w:left w:val="none" w:sz="0" w:space="0" w:color="auto"/>
            <w:bottom w:val="none" w:sz="0" w:space="0" w:color="auto"/>
            <w:right w:val="none" w:sz="0" w:space="0" w:color="auto"/>
          </w:divBdr>
        </w:div>
        <w:div w:id="1901331478">
          <w:marLeft w:val="0"/>
          <w:marRight w:val="0"/>
          <w:marTop w:val="0"/>
          <w:marBottom w:val="0"/>
          <w:divBdr>
            <w:top w:val="none" w:sz="0" w:space="0" w:color="auto"/>
            <w:left w:val="none" w:sz="0" w:space="0" w:color="auto"/>
            <w:bottom w:val="none" w:sz="0" w:space="0" w:color="auto"/>
            <w:right w:val="none" w:sz="0" w:space="0" w:color="auto"/>
          </w:divBdr>
          <w:divsChild>
            <w:div w:id="803084916">
              <w:marLeft w:val="0"/>
              <w:marRight w:val="0"/>
              <w:marTop w:val="0"/>
              <w:marBottom w:val="0"/>
              <w:divBdr>
                <w:top w:val="none" w:sz="0" w:space="0" w:color="auto"/>
                <w:left w:val="none" w:sz="0" w:space="0" w:color="auto"/>
                <w:bottom w:val="none" w:sz="0" w:space="0" w:color="auto"/>
                <w:right w:val="none" w:sz="0" w:space="0" w:color="auto"/>
              </w:divBdr>
            </w:div>
          </w:divsChild>
        </w:div>
        <w:div w:id="1360545786">
          <w:marLeft w:val="0"/>
          <w:marRight w:val="0"/>
          <w:marTop w:val="0"/>
          <w:marBottom w:val="0"/>
          <w:divBdr>
            <w:top w:val="none" w:sz="0" w:space="0" w:color="auto"/>
            <w:left w:val="none" w:sz="0" w:space="0" w:color="auto"/>
            <w:bottom w:val="none" w:sz="0" w:space="0" w:color="auto"/>
            <w:right w:val="none" w:sz="0" w:space="0" w:color="auto"/>
          </w:divBdr>
        </w:div>
      </w:divsChild>
    </w:div>
    <w:div w:id="1536305502">
      <w:bodyDiv w:val="1"/>
      <w:marLeft w:val="0"/>
      <w:marRight w:val="0"/>
      <w:marTop w:val="0"/>
      <w:marBottom w:val="0"/>
      <w:divBdr>
        <w:top w:val="none" w:sz="0" w:space="0" w:color="auto"/>
        <w:left w:val="none" w:sz="0" w:space="0" w:color="auto"/>
        <w:bottom w:val="none" w:sz="0" w:space="0" w:color="auto"/>
        <w:right w:val="none" w:sz="0" w:space="0" w:color="auto"/>
      </w:divBdr>
      <w:divsChild>
        <w:div w:id="479808523">
          <w:marLeft w:val="0"/>
          <w:marRight w:val="0"/>
          <w:marTop w:val="0"/>
          <w:marBottom w:val="0"/>
          <w:divBdr>
            <w:top w:val="none" w:sz="0" w:space="0" w:color="auto"/>
            <w:left w:val="none" w:sz="0" w:space="0" w:color="auto"/>
            <w:bottom w:val="none" w:sz="0" w:space="0" w:color="auto"/>
            <w:right w:val="none" w:sz="0" w:space="0" w:color="auto"/>
          </w:divBdr>
          <w:divsChild>
            <w:div w:id="171025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879465">
      <w:bodyDiv w:val="1"/>
      <w:marLeft w:val="0"/>
      <w:marRight w:val="0"/>
      <w:marTop w:val="0"/>
      <w:marBottom w:val="0"/>
      <w:divBdr>
        <w:top w:val="none" w:sz="0" w:space="0" w:color="auto"/>
        <w:left w:val="none" w:sz="0" w:space="0" w:color="auto"/>
        <w:bottom w:val="none" w:sz="0" w:space="0" w:color="auto"/>
        <w:right w:val="none" w:sz="0" w:space="0" w:color="auto"/>
      </w:divBdr>
      <w:divsChild>
        <w:div w:id="2122677913">
          <w:marLeft w:val="0"/>
          <w:marRight w:val="0"/>
          <w:marTop w:val="0"/>
          <w:marBottom w:val="0"/>
          <w:divBdr>
            <w:top w:val="none" w:sz="0" w:space="0" w:color="auto"/>
            <w:left w:val="none" w:sz="0" w:space="0" w:color="auto"/>
            <w:bottom w:val="none" w:sz="0" w:space="0" w:color="auto"/>
            <w:right w:val="none" w:sz="0" w:space="0" w:color="auto"/>
          </w:divBdr>
          <w:divsChild>
            <w:div w:id="131186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398327">
      <w:bodyDiv w:val="1"/>
      <w:marLeft w:val="0"/>
      <w:marRight w:val="0"/>
      <w:marTop w:val="0"/>
      <w:marBottom w:val="0"/>
      <w:divBdr>
        <w:top w:val="none" w:sz="0" w:space="0" w:color="auto"/>
        <w:left w:val="none" w:sz="0" w:space="0" w:color="auto"/>
        <w:bottom w:val="none" w:sz="0" w:space="0" w:color="auto"/>
        <w:right w:val="none" w:sz="0" w:space="0" w:color="auto"/>
      </w:divBdr>
      <w:divsChild>
        <w:div w:id="861161867">
          <w:marLeft w:val="0"/>
          <w:marRight w:val="0"/>
          <w:marTop w:val="0"/>
          <w:marBottom w:val="0"/>
          <w:divBdr>
            <w:top w:val="none" w:sz="0" w:space="0" w:color="auto"/>
            <w:left w:val="none" w:sz="0" w:space="0" w:color="auto"/>
            <w:bottom w:val="none" w:sz="0" w:space="0" w:color="auto"/>
            <w:right w:val="none" w:sz="0" w:space="0" w:color="auto"/>
          </w:divBdr>
          <w:divsChild>
            <w:div w:id="192872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852194">
      <w:bodyDiv w:val="1"/>
      <w:marLeft w:val="0"/>
      <w:marRight w:val="0"/>
      <w:marTop w:val="0"/>
      <w:marBottom w:val="0"/>
      <w:divBdr>
        <w:top w:val="none" w:sz="0" w:space="0" w:color="auto"/>
        <w:left w:val="none" w:sz="0" w:space="0" w:color="auto"/>
        <w:bottom w:val="none" w:sz="0" w:space="0" w:color="auto"/>
        <w:right w:val="none" w:sz="0" w:space="0" w:color="auto"/>
      </w:divBdr>
      <w:divsChild>
        <w:div w:id="1579096392">
          <w:marLeft w:val="0"/>
          <w:marRight w:val="0"/>
          <w:marTop w:val="0"/>
          <w:marBottom w:val="0"/>
          <w:divBdr>
            <w:top w:val="none" w:sz="0" w:space="0" w:color="auto"/>
            <w:left w:val="none" w:sz="0" w:space="0" w:color="auto"/>
            <w:bottom w:val="none" w:sz="0" w:space="0" w:color="auto"/>
            <w:right w:val="none" w:sz="0" w:space="0" w:color="auto"/>
          </w:divBdr>
          <w:divsChild>
            <w:div w:id="59594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121803">
      <w:bodyDiv w:val="1"/>
      <w:marLeft w:val="0"/>
      <w:marRight w:val="0"/>
      <w:marTop w:val="0"/>
      <w:marBottom w:val="0"/>
      <w:divBdr>
        <w:top w:val="none" w:sz="0" w:space="0" w:color="auto"/>
        <w:left w:val="none" w:sz="0" w:space="0" w:color="auto"/>
        <w:bottom w:val="none" w:sz="0" w:space="0" w:color="auto"/>
        <w:right w:val="none" w:sz="0" w:space="0" w:color="auto"/>
      </w:divBdr>
    </w:div>
    <w:div w:id="2096628513">
      <w:bodyDiv w:val="1"/>
      <w:marLeft w:val="0"/>
      <w:marRight w:val="0"/>
      <w:marTop w:val="0"/>
      <w:marBottom w:val="0"/>
      <w:divBdr>
        <w:top w:val="none" w:sz="0" w:space="0" w:color="auto"/>
        <w:left w:val="none" w:sz="0" w:space="0" w:color="auto"/>
        <w:bottom w:val="none" w:sz="0" w:space="0" w:color="auto"/>
        <w:right w:val="none" w:sz="0" w:space="0" w:color="auto"/>
      </w:divBdr>
      <w:divsChild>
        <w:div w:id="803038202">
          <w:marLeft w:val="30"/>
          <w:marRight w:val="285"/>
          <w:marTop w:val="120"/>
          <w:marBottom w:val="120"/>
          <w:divBdr>
            <w:top w:val="none" w:sz="0" w:space="0" w:color="auto"/>
            <w:left w:val="none" w:sz="0" w:space="0" w:color="auto"/>
            <w:bottom w:val="none" w:sz="0" w:space="0" w:color="auto"/>
            <w:right w:val="none" w:sz="0" w:space="0" w:color="auto"/>
          </w:divBdr>
          <w:divsChild>
            <w:div w:id="673997946">
              <w:marLeft w:val="0"/>
              <w:marRight w:val="0"/>
              <w:marTop w:val="0"/>
              <w:marBottom w:val="0"/>
              <w:divBdr>
                <w:top w:val="none" w:sz="0" w:space="0" w:color="auto"/>
                <w:left w:val="none" w:sz="0" w:space="0" w:color="auto"/>
                <w:bottom w:val="none" w:sz="0" w:space="0" w:color="auto"/>
                <w:right w:val="none" w:sz="0" w:space="0" w:color="auto"/>
              </w:divBdr>
              <w:divsChild>
                <w:div w:id="881790454">
                  <w:marLeft w:val="0"/>
                  <w:marRight w:val="0"/>
                  <w:marTop w:val="0"/>
                  <w:marBottom w:val="0"/>
                  <w:divBdr>
                    <w:top w:val="none" w:sz="0" w:space="0" w:color="auto"/>
                    <w:left w:val="none" w:sz="0" w:space="0" w:color="auto"/>
                    <w:bottom w:val="none" w:sz="0" w:space="0" w:color="auto"/>
                    <w:right w:val="none" w:sz="0" w:space="0" w:color="auto"/>
                  </w:divBdr>
                  <w:divsChild>
                    <w:div w:id="763766264">
                      <w:marLeft w:val="0"/>
                      <w:marRight w:val="0"/>
                      <w:marTop w:val="0"/>
                      <w:marBottom w:val="0"/>
                      <w:divBdr>
                        <w:top w:val="none" w:sz="0" w:space="0" w:color="auto"/>
                        <w:left w:val="none" w:sz="0" w:space="0" w:color="auto"/>
                        <w:bottom w:val="none" w:sz="0" w:space="0" w:color="auto"/>
                        <w:right w:val="none" w:sz="0" w:space="0" w:color="auto"/>
                      </w:divBdr>
                      <w:divsChild>
                        <w:div w:id="39027221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748770271">
          <w:marLeft w:val="0"/>
          <w:marRight w:val="0"/>
          <w:marTop w:val="0"/>
          <w:marBottom w:val="0"/>
          <w:divBdr>
            <w:top w:val="none" w:sz="0" w:space="0" w:color="auto"/>
            <w:left w:val="none" w:sz="0" w:space="0" w:color="auto"/>
            <w:bottom w:val="none" w:sz="0" w:space="0" w:color="auto"/>
            <w:right w:val="none" w:sz="0" w:space="0" w:color="auto"/>
          </w:divBdr>
          <w:divsChild>
            <w:div w:id="435446083">
              <w:marLeft w:val="0"/>
              <w:marRight w:val="0"/>
              <w:marTop w:val="0"/>
              <w:marBottom w:val="0"/>
              <w:divBdr>
                <w:top w:val="none" w:sz="0" w:space="0" w:color="auto"/>
                <w:left w:val="none" w:sz="0" w:space="0" w:color="auto"/>
                <w:bottom w:val="none" w:sz="0" w:space="0" w:color="auto"/>
                <w:right w:val="none" w:sz="0" w:space="0" w:color="auto"/>
              </w:divBdr>
              <w:divsChild>
                <w:div w:id="555286982">
                  <w:marLeft w:val="0"/>
                  <w:marRight w:val="0"/>
                  <w:marTop w:val="0"/>
                  <w:marBottom w:val="0"/>
                  <w:divBdr>
                    <w:top w:val="none" w:sz="0" w:space="0" w:color="auto"/>
                    <w:left w:val="none" w:sz="0" w:space="0" w:color="auto"/>
                    <w:bottom w:val="none" w:sz="0" w:space="0" w:color="auto"/>
                    <w:right w:val="none" w:sz="0" w:space="0" w:color="auto"/>
                  </w:divBdr>
                  <w:divsChild>
                    <w:div w:id="1021934918">
                      <w:marLeft w:val="0"/>
                      <w:marRight w:val="0"/>
                      <w:marTop w:val="0"/>
                      <w:marBottom w:val="0"/>
                      <w:divBdr>
                        <w:top w:val="none" w:sz="0" w:space="0" w:color="auto"/>
                        <w:left w:val="none" w:sz="0" w:space="0" w:color="auto"/>
                        <w:bottom w:val="none" w:sz="0" w:space="0" w:color="auto"/>
                        <w:right w:val="none" w:sz="0" w:space="0" w:color="auto"/>
                      </w:divBdr>
                      <w:divsChild>
                        <w:div w:id="2036152646">
                          <w:marLeft w:val="0"/>
                          <w:marRight w:val="0"/>
                          <w:marTop w:val="0"/>
                          <w:marBottom w:val="0"/>
                          <w:divBdr>
                            <w:top w:val="none" w:sz="0" w:space="0" w:color="auto"/>
                            <w:left w:val="none" w:sz="0" w:space="0" w:color="auto"/>
                            <w:bottom w:val="none" w:sz="0" w:space="0" w:color="auto"/>
                            <w:right w:val="none" w:sz="0" w:space="0" w:color="auto"/>
                          </w:divBdr>
                          <w:divsChild>
                            <w:div w:id="16124398">
                              <w:marLeft w:val="30"/>
                              <w:marRight w:val="30"/>
                              <w:marTop w:val="30"/>
                              <w:marBottom w:val="120"/>
                              <w:divBdr>
                                <w:top w:val="none" w:sz="0" w:space="0" w:color="auto"/>
                                <w:left w:val="none" w:sz="0" w:space="0" w:color="auto"/>
                                <w:bottom w:val="none" w:sz="0" w:space="0" w:color="auto"/>
                                <w:right w:val="none" w:sz="0" w:space="0" w:color="auto"/>
                              </w:divBdr>
                              <w:divsChild>
                                <w:div w:id="1793786294">
                                  <w:marLeft w:val="0"/>
                                  <w:marRight w:val="0"/>
                                  <w:marTop w:val="0"/>
                                  <w:marBottom w:val="0"/>
                                  <w:divBdr>
                                    <w:top w:val="none" w:sz="0" w:space="0" w:color="auto"/>
                                    <w:left w:val="none" w:sz="0" w:space="0" w:color="auto"/>
                                    <w:bottom w:val="none" w:sz="0" w:space="0" w:color="auto"/>
                                    <w:right w:val="none" w:sz="0" w:space="0" w:color="auto"/>
                                  </w:divBdr>
                                  <w:divsChild>
                                    <w:div w:id="1581522165">
                                      <w:marLeft w:val="0"/>
                                      <w:marRight w:val="0"/>
                                      <w:marTop w:val="0"/>
                                      <w:marBottom w:val="0"/>
                                      <w:divBdr>
                                        <w:top w:val="none" w:sz="0" w:space="0" w:color="auto"/>
                                        <w:left w:val="none" w:sz="0" w:space="0" w:color="auto"/>
                                        <w:bottom w:val="none" w:sz="0" w:space="0" w:color="auto"/>
                                        <w:right w:val="none" w:sz="0" w:space="0" w:color="auto"/>
                                      </w:divBdr>
                                      <w:divsChild>
                                        <w:div w:id="415127317">
                                          <w:marLeft w:val="0"/>
                                          <w:marRight w:val="0"/>
                                          <w:marTop w:val="0"/>
                                          <w:marBottom w:val="0"/>
                                          <w:divBdr>
                                            <w:top w:val="none" w:sz="0" w:space="0" w:color="auto"/>
                                            <w:left w:val="none" w:sz="0" w:space="0" w:color="auto"/>
                                            <w:bottom w:val="none" w:sz="0" w:space="0" w:color="auto"/>
                                            <w:right w:val="none" w:sz="0" w:space="0" w:color="auto"/>
                                          </w:divBdr>
                                          <w:divsChild>
                                            <w:div w:id="720792766">
                                              <w:marLeft w:val="0"/>
                                              <w:marRight w:val="0"/>
                                              <w:marTop w:val="0"/>
                                              <w:marBottom w:val="0"/>
                                              <w:divBdr>
                                                <w:top w:val="none" w:sz="0" w:space="0" w:color="auto"/>
                                                <w:left w:val="none" w:sz="0" w:space="0" w:color="auto"/>
                                                <w:bottom w:val="none" w:sz="0" w:space="0" w:color="auto"/>
                                                <w:right w:val="none" w:sz="0" w:space="0" w:color="auto"/>
                                              </w:divBdr>
                                              <w:divsChild>
                                                <w:div w:id="176772587">
                                                  <w:marLeft w:val="0"/>
                                                  <w:marRight w:val="120"/>
                                                  <w:marTop w:val="0"/>
                                                  <w:marBottom w:val="0"/>
                                                  <w:divBdr>
                                                    <w:top w:val="none" w:sz="0" w:space="0" w:color="auto"/>
                                                    <w:left w:val="none" w:sz="0" w:space="0" w:color="auto"/>
                                                    <w:bottom w:val="none" w:sz="0" w:space="0" w:color="auto"/>
                                                    <w:right w:val="none" w:sz="0" w:space="0" w:color="auto"/>
                                                  </w:divBdr>
                                                  <w:divsChild>
                                                    <w:div w:id="333654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320179">
                                              <w:marLeft w:val="60"/>
                                              <w:marRight w:val="0"/>
                                              <w:marTop w:val="0"/>
                                              <w:marBottom w:val="0"/>
                                              <w:divBdr>
                                                <w:top w:val="none" w:sz="0" w:space="0" w:color="auto"/>
                                                <w:left w:val="none" w:sz="0" w:space="0" w:color="auto"/>
                                                <w:bottom w:val="none" w:sz="0" w:space="0" w:color="auto"/>
                                                <w:right w:val="none" w:sz="0" w:space="0" w:color="auto"/>
                                              </w:divBdr>
                                              <w:divsChild>
                                                <w:div w:id="1780174479">
                                                  <w:marLeft w:val="0"/>
                                                  <w:marRight w:val="0"/>
                                                  <w:marTop w:val="0"/>
                                                  <w:marBottom w:val="0"/>
                                                  <w:divBdr>
                                                    <w:top w:val="none" w:sz="0" w:space="0" w:color="auto"/>
                                                    <w:left w:val="none" w:sz="0" w:space="0" w:color="auto"/>
                                                    <w:bottom w:val="none" w:sz="0" w:space="0" w:color="auto"/>
                                                    <w:right w:val="none" w:sz="0" w:space="0" w:color="auto"/>
                                                  </w:divBdr>
                                                  <w:divsChild>
                                                    <w:div w:id="1651983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359257">
                                          <w:marLeft w:val="0"/>
                                          <w:marRight w:val="0"/>
                                          <w:marTop w:val="0"/>
                                          <w:marBottom w:val="0"/>
                                          <w:divBdr>
                                            <w:top w:val="none" w:sz="0" w:space="0" w:color="auto"/>
                                            <w:left w:val="none" w:sz="0" w:space="0" w:color="auto"/>
                                            <w:bottom w:val="none" w:sz="0" w:space="0" w:color="auto"/>
                                            <w:right w:val="none" w:sz="0" w:space="0" w:color="auto"/>
                                          </w:divBdr>
                                          <w:divsChild>
                                            <w:div w:id="1813709728">
                                              <w:marLeft w:val="0"/>
                                              <w:marRight w:val="0"/>
                                              <w:marTop w:val="0"/>
                                              <w:marBottom w:val="0"/>
                                              <w:divBdr>
                                                <w:top w:val="none" w:sz="0" w:space="0" w:color="auto"/>
                                                <w:left w:val="none" w:sz="0" w:space="0" w:color="auto"/>
                                                <w:bottom w:val="none" w:sz="0" w:space="0" w:color="auto"/>
                                                <w:right w:val="none" w:sz="0" w:space="0" w:color="auto"/>
                                              </w:divBdr>
                                              <w:divsChild>
                                                <w:div w:id="951328452">
                                                  <w:marLeft w:val="0"/>
                                                  <w:marRight w:val="0"/>
                                                  <w:marTop w:val="0"/>
                                                  <w:marBottom w:val="0"/>
                                                  <w:divBdr>
                                                    <w:top w:val="none" w:sz="0" w:space="0" w:color="auto"/>
                                                    <w:left w:val="none" w:sz="0" w:space="0" w:color="auto"/>
                                                    <w:bottom w:val="none" w:sz="0" w:space="0" w:color="auto"/>
                                                    <w:right w:val="none" w:sz="0" w:space="0" w:color="auto"/>
                                                  </w:divBdr>
                                                  <w:divsChild>
                                                    <w:div w:id="1549947524">
                                                      <w:marLeft w:val="0"/>
                                                      <w:marRight w:val="0"/>
                                                      <w:marTop w:val="0"/>
                                                      <w:marBottom w:val="0"/>
                                                      <w:divBdr>
                                                        <w:top w:val="none" w:sz="0" w:space="0" w:color="auto"/>
                                                        <w:left w:val="none" w:sz="0" w:space="0" w:color="auto"/>
                                                        <w:bottom w:val="none" w:sz="0" w:space="0" w:color="auto"/>
                                                        <w:right w:val="none" w:sz="0" w:space="0" w:color="auto"/>
                                                      </w:divBdr>
                                                    </w:div>
                                                  </w:divsChild>
                                                </w:div>
                                                <w:div w:id="1207988563">
                                                  <w:marLeft w:val="0"/>
                                                  <w:marRight w:val="0"/>
                                                  <w:marTop w:val="0"/>
                                                  <w:marBottom w:val="0"/>
                                                  <w:divBdr>
                                                    <w:top w:val="none" w:sz="0" w:space="0" w:color="auto"/>
                                                    <w:left w:val="none" w:sz="0" w:space="0" w:color="auto"/>
                                                    <w:bottom w:val="none" w:sz="0" w:space="0" w:color="auto"/>
                                                    <w:right w:val="none" w:sz="0" w:space="0" w:color="auto"/>
                                                  </w:divBdr>
                                                </w:div>
                                                <w:div w:id="638269754">
                                                  <w:marLeft w:val="0"/>
                                                  <w:marRight w:val="0"/>
                                                  <w:marTop w:val="0"/>
                                                  <w:marBottom w:val="0"/>
                                                  <w:divBdr>
                                                    <w:top w:val="none" w:sz="0" w:space="0" w:color="auto"/>
                                                    <w:left w:val="none" w:sz="0" w:space="0" w:color="auto"/>
                                                    <w:bottom w:val="none" w:sz="0" w:space="0" w:color="auto"/>
                                                    <w:right w:val="none" w:sz="0" w:space="0" w:color="auto"/>
                                                  </w:divBdr>
                                                </w:div>
                                                <w:div w:id="268973743">
                                                  <w:marLeft w:val="0"/>
                                                  <w:marRight w:val="0"/>
                                                  <w:marTop w:val="0"/>
                                                  <w:marBottom w:val="0"/>
                                                  <w:divBdr>
                                                    <w:top w:val="none" w:sz="0" w:space="0" w:color="auto"/>
                                                    <w:left w:val="none" w:sz="0" w:space="0" w:color="auto"/>
                                                    <w:bottom w:val="none" w:sz="0" w:space="0" w:color="auto"/>
                                                    <w:right w:val="none" w:sz="0" w:space="0" w:color="auto"/>
                                                  </w:divBdr>
                                                </w:div>
                                                <w:div w:id="192383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766181">
                                      <w:marLeft w:val="720"/>
                                      <w:marRight w:val="0"/>
                                      <w:marTop w:val="0"/>
                                      <w:marBottom w:val="0"/>
                                      <w:divBdr>
                                        <w:top w:val="none" w:sz="0" w:space="0" w:color="auto"/>
                                        <w:left w:val="none" w:sz="0" w:space="0" w:color="auto"/>
                                        <w:bottom w:val="none" w:sz="0" w:space="0" w:color="auto"/>
                                        <w:right w:val="none" w:sz="0" w:space="0" w:color="auto"/>
                                      </w:divBdr>
                                      <w:divsChild>
                                        <w:div w:id="541553014">
                                          <w:marLeft w:val="0"/>
                                          <w:marRight w:val="0"/>
                                          <w:marTop w:val="0"/>
                                          <w:marBottom w:val="0"/>
                                          <w:divBdr>
                                            <w:top w:val="none" w:sz="0" w:space="0" w:color="auto"/>
                                            <w:left w:val="none" w:sz="0" w:space="0" w:color="auto"/>
                                            <w:bottom w:val="none" w:sz="0" w:space="0" w:color="auto"/>
                                            <w:right w:val="none" w:sz="0" w:space="0" w:color="auto"/>
                                          </w:divBdr>
                                          <w:divsChild>
                                            <w:div w:id="1025063234">
                                              <w:marLeft w:val="0"/>
                                              <w:marRight w:val="0"/>
                                              <w:marTop w:val="0"/>
                                              <w:marBottom w:val="0"/>
                                              <w:divBdr>
                                                <w:top w:val="none" w:sz="0" w:space="0" w:color="auto"/>
                                                <w:left w:val="none" w:sz="0" w:space="0" w:color="auto"/>
                                                <w:bottom w:val="none" w:sz="0" w:space="0" w:color="auto"/>
                                                <w:right w:val="none" w:sz="0" w:space="0" w:color="auto"/>
                                              </w:divBdr>
                                              <w:divsChild>
                                                <w:div w:id="487328286">
                                                  <w:marLeft w:val="0"/>
                                                  <w:marRight w:val="0"/>
                                                  <w:marTop w:val="0"/>
                                                  <w:marBottom w:val="0"/>
                                                  <w:divBdr>
                                                    <w:top w:val="none" w:sz="0" w:space="0" w:color="auto"/>
                                                    <w:left w:val="none" w:sz="0" w:space="0" w:color="auto"/>
                                                    <w:bottom w:val="none" w:sz="0" w:space="0" w:color="auto"/>
                                                    <w:right w:val="none" w:sz="0" w:space="0" w:color="auto"/>
                                                  </w:divBdr>
                                                  <w:divsChild>
                                                    <w:div w:id="1801414284">
                                                      <w:marLeft w:val="0"/>
                                                      <w:marRight w:val="0"/>
                                                      <w:marTop w:val="0"/>
                                                      <w:marBottom w:val="0"/>
                                                      <w:divBdr>
                                                        <w:top w:val="none" w:sz="0" w:space="0" w:color="auto"/>
                                                        <w:left w:val="none" w:sz="0" w:space="0" w:color="auto"/>
                                                        <w:bottom w:val="none" w:sz="0" w:space="0" w:color="auto"/>
                                                        <w:right w:val="none" w:sz="0" w:space="0" w:color="auto"/>
                                                      </w:divBdr>
                                                      <w:divsChild>
                                                        <w:div w:id="924387665">
                                                          <w:marLeft w:val="0"/>
                                                          <w:marRight w:val="0"/>
                                                          <w:marTop w:val="0"/>
                                                          <w:marBottom w:val="0"/>
                                                          <w:divBdr>
                                                            <w:top w:val="none" w:sz="0" w:space="0" w:color="auto"/>
                                                            <w:left w:val="none" w:sz="0" w:space="0" w:color="auto"/>
                                                            <w:bottom w:val="none" w:sz="0" w:space="0" w:color="auto"/>
                                                            <w:right w:val="none" w:sz="0" w:space="0" w:color="auto"/>
                                                          </w:divBdr>
                                                          <w:divsChild>
                                                            <w:div w:id="1824589465">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8742373">
                                          <w:marLeft w:val="270"/>
                                          <w:marRight w:val="150"/>
                                          <w:marTop w:val="0"/>
                                          <w:marBottom w:val="0"/>
                                          <w:divBdr>
                                            <w:top w:val="none" w:sz="0" w:space="0" w:color="auto"/>
                                            <w:left w:val="none" w:sz="0" w:space="0" w:color="auto"/>
                                            <w:bottom w:val="none" w:sz="0" w:space="0" w:color="auto"/>
                                            <w:right w:val="none" w:sz="0" w:space="0" w:color="auto"/>
                                          </w:divBdr>
                                        </w:div>
                                      </w:divsChild>
                                    </w:div>
                                  </w:divsChild>
                                </w:div>
                                <w:div w:id="1473477057">
                                  <w:marLeft w:val="0"/>
                                  <w:marRight w:val="0"/>
                                  <w:marTop w:val="0"/>
                                  <w:marBottom w:val="0"/>
                                  <w:divBdr>
                                    <w:top w:val="none" w:sz="0" w:space="0" w:color="auto"/>
                                    <w:left w:val="none" w:sz="0" w:space="0" w:color="auto"/>
                                    <w:bottom w:val="none" w:sz="0" w:space="0" w:color="auto"/>
                                    <w:right w:val="none" w:sz="0" w:space="0" w:color="auto"/>
                                  </w:divBdr>
                                  <w:divsChild>
                                    <w:div w:id="1127435959">
                                      <w:marLeft w:val="0"/>
                                      <w:marRight w:val="0"/>
                                      <w:marTop w:val="240"/>
                                      <w:marBottom w:val="150"/>
                                      <w:divBdr>
                                        <w:top w:val="none" w:sz="0" w:space="0" w:color="auto"/>
                                        <w:left w:val="none" w:sz="0" w:space="0" w:color="auto"/>
                                        <w:bottom w:val="none" w:sz="0" w:space="0" w:color="auto"/>
                                        <w:right w:val="none" w:sz="0" w:space="0" w:color="auto"/>
                                      </w:divBdr>
                                      <w:divsChild>
                                        <w:div w:id="913706867">
                                          <w:marLeft w:val="0"/>
                                          <w:marRight w:val="0"/>
                                          <w:marTop w:val="0"/>
                                          <w:marBottom w:val="0"/>
                                          <w:divBdr>
                                            <w:top w:val="none" w:sz="0" w:space="0" w:color="auto"/>
                                            <w:left w:val="none" w:sz="0" w:space="0" w:color="auto"/>
                                            <w:bottom w:val="none" w:sz="0" w:space="0" w:color="auto"/>
                                            <w:right w:val="none" w:sz="0" w:space="0" w:color="auto"/>
                                          </w:divBdr>
                                          <w:divsChild>
                                            <w:div w:id="2079934117">
                                              <w:marLeft w:val="0"/>
                                              <w:marRight w:val="0"/>
                                              <w:marTop w:val="0"/>
                                              <w:marBottom w:val="0"/>
                                              <w:divBdr>
                                                <w:top w:val="none" w:sz="0" w:space="0" w:color="auto"/>
                                                <w:left w:val="none" w:sz="0" w:space="0" w:color="auto"/>
                                                <w:bottom w:val="none" w:sz="0" w:space="0" w:color="auto"/>
                                                <w:right w:val="none" w:sz="0" w:space="0" w:color="auto"/>
                                              </w:divBdr>
                                              <w:divsChild>
                                                <w:div w:id="519123391">
                                                  <w:marLeft w:val="0"/>
                                                  <w:marRight w:val="0"/>
                                                  <w:marTop w:val="0"/>
                                                  <w:marBottom w:val="0"/>
                                                  <w:divBdr>
                                                    <w:top w:val="none" w:sz="0" w:space="0" w:color="auto"/>
                                                    <w:left w:val="none" w:sz="0" w:space="0" w:color="auto"/>
                                                    <w:bottom w:val="none" w:sz="0" w:space="0" w:color="auto"/>
                                                    <w:right w:val="none" w:sz="0" w:space="0" w:color="auto"/>
                                                  </w:divBdr>
                                                  <w:divsChild>
                                                    <w:div w:id="661739203">
                                                      <w:marLeft w:val="0"/>
                                                      <w:marRight w:val="0"/>
                                                      <w:marTop w:val="0"/>
                                                      <w:marBottom w:val="0"/>
                                                      <w:divBdr>
                                                        <w:top w:val="none" w:sz="0" w:space="0" w:color="auto"/>
                                                        <w:left w:val="none" w:sz="0" w:space="0" w:color="auto"/>
                                                        <w:bottom w:val="none" w:sz="0" w:space="0" w:color="auto"/>
                                                        <w:right w:val="none" w:sz="0" w:space="0" w:color="auto"/>
                                                      </w:divBdr>
                                                      <w:divsChild>
                                                        <w:div w:id="932977632">
                                                          <w:marLeft w:val="480"/>
                                                          <w:marRight w:val="0"/>
                                                          <w:marTop w:val="0"/>
                                                          <w:marBottom w:val="0"/>
                                                          <w:divBdr>
                                                            <w:top w:val="none" w:sz="0" w:space="0" w:color="auto"/>
                                                            <w:left w:val="none" w:sz="0" w:space="0" w:color="auto"/>
                                                            <w:bottom w:val="none" w:sz="0" w:space="0" w:color="auto"/>
                                                            <w:right w:val="none" w:sz="0" w:space="0" w:color="auto"/>
                                                          </w:divBdr>
                                                        </w:div>
                                                        <w:div w:id="1837383576">
                                                          <w:marLeft w:val="480"/>
                                                          <w:marRight w:val="0"/>
                                                          <w:marTop w:val="0"/>
                                                          <w:marBottom w:val="0"/>
                                                          <w:divBdr>
                                                            <w:top w:val="none" w:sz="0" w:space="0" w:color="auto"/>
                                                            <w:left w:val="none" w:sz="0" w:space="0" w:color="auto"/>
                                                            <w:bottom w:val="none" w:sz="0" w:space="0" w:color="auto"/>
                                                            <w:right w:val="none" w:sz="0" w:space="0" w:color="auto"/>
                                                          </w:divBdr>
                                                        </w:div>
                                                        <w:div w:id="1140419022">
                                                          <w:marLeft w:val="480"/>
                                                          <w:marRight w:val="0"/>
                                                          <w:marTop w:val="0"/>
                                                          <w:marBottom w:val="0"/>
                                                          <w:divBdr>
                                                            <w:top w:val="none" w:sz="0" w:space="0" w:color="auto"/>
                                                            <w:left w:val="none" w:sz="0" w:space="0" w:color="auto"/>
                                                            <w:bottom w:val="none" w:sz="0" w:space="0" w:color="auto"/>
                                                            <w:right w:val="none" w:sz="0" w:space="0" w:color="auto"/>
                                                          </w:divBdr>
                                                        </w:div>
                                                        <w:div w:id="920531776">
                                                          <w:marLeft w:val="480"/>
                                                          <w:marRight w:val="0"/>
                                                          <w:marTop w:val="0"/>
                                                          <w:marBottom w:val="0"/>
                                                          <w:divBdr>
                                                            <w:top w:val="none" w:sz="0" w:space="0" w:color="auto"/>
                                                            <w:left w:val="none" w:sz="0" w:space="0" w:color="auto"/>
                                                            <w:bottom w:val="none" w:sz="0" w:space="0" w:color="auto"/>
                                                            <w:right w:val="none" w:sz="0" w:space="0" w:color="auto"/>
                                                          </w:divBdr>
                                                        </w:div>
                                                        <w:div w:id="844370066">
                                                          <w:marLeft w:val="0"/>
                                                          <w:marRight w:val="0"/>
                                                          <w:marTop w:val="0"/>
                                                          <w:marBottom w:val="0"/>
                                                          <w:divBdr>
                                                            <w:top w:val="none" w:sz="0" w:space="0" w:color="auto"/>
                                                            <w:left w:val="none" w:sz="0" w:space="0" w:color="auto"/>
                                                            <w:bottom w:val="none" w:sz="0" w:space="0" w:color="auto"/>
                                                            <w:right w:val="none" w:sz="0" w:space="0" w:color="auto"/>
                                                          </w:divBdr>
                                                        </w:div>
                                                        <w:div w:id="877468996">
                                                          <w:marLeft w:val="0"/>
                                                          <w:marRight w:val="0"/>
                                                          <w:marTop w:val="0"/>
                                                          <w:marBottom w:val="0"/>
                                                          <w:divBdr>
                                                            <w:top w:val="none" w:sz="0" w:space="0" w:color="auto"/>
                                                            <w:left w:val="none" w:sz="0" w:space="0" w:color="auto"/>
                                                            <w:bottom w:val="none" w:sz="0" w:space="0" w:color="auto"/>
                                                            <w:right w:val="none" w:sz="0" w:space="0" w:color="auto"/>
                                                          </w:divBdr>
                                                        </w:div>
                                                        <w:div w:id="896739784">
                                                          <w:marLeft w:val="0"/>
                                                          <w:marRight w:val="0"/>
                                                          <w:marTop w:val="0"/>
                                                          <w:marBottom w:val="0"/>
                                                          <w:divBdr>
                                                            <w:top w:val="none" w:sz="0" w:space="0" w:color="auto"/>
                                                            <w:left w:val="none" w:sz="0" w:space="0" w:color="auto"/>
                                                            <w:bottom w:val="none" w:sz="0" w:space="0" w:color="auto"/>
                                                            <w:right w:val="none" w:sz="0" w:space="0" w:color="auto"/>
                                                          </w:divBdr>
                                                          <w:divsChild>
                                                            <w:div w:id="1430660079">
                                                              <w:marLeft w:val="0"/>
                                                              <w:marRight w:val="0"/>
                                                              <w:marTop w:val="0"/>
                                                              <w:marBottom w:val="0"/>
                                                              <w:divBdr>
                                                                <w:top w:val="none" w:sz="0" w:space="0" w:color="auto"/>
                                                                <w:left w:val="none" w:sz="0" w:space="0" w:color="auto"/>
                                                                <w:bottom w:val="none" w:sz="0" w:space="0" w:color="auto"/>
                                                                <w:right w:val="none" w:sz="0" w:space="0" w:color="auto"/>
                                                              </w:divBdr>
                                                            </w:div>
                                                            <w:div w:id="517818281">
                                                              <w:marLeft w:val="0"/>
                                                              <w:marRight w:val="0"/>
                                                              <w:marTop w:val="0"/>
                                                              <w:marBottom w:val="0"/>
                                                              <w:divBdr>
                                                                <w:top w:val="none" w:sz="0" w:space="0" w:color="auto"/>
                                                                <w:left w:val="none" w:sz="0" w:space="0" w:color="auto"/>
                                                                <w:bottom w:val="none" w:sz="0" w:space="0" w:color="auto"/>
                                                                <w:right w:val="none" w:sz="0" w:space="0" w:color="auto"/>
                                                              </w:divBdr>
                                                            </w:div>
                                                          </w:divsChild>
                                                        </w:div>
                                                        <w:div w:id="1863127203">
                                                          <w:marLeft w:val="480"/>
                                                          <w:marRight w:val="0"/>
                                                          <w:marTop w:val="0"/>
                                                          <w:marBottom w:val="0"/>
                                                          <w:divBdr>
                                                            <w:top w:val="none" w:sz="0" w:space="0" w:color="auto"/>
                                                            <w:left w:val="none" w:sz="0" w:space="0" w:color="auto"/>
                                                            <w:bottom w:val="none" w:sz="0" w:space="0" w:color="auto"/>
                                                            <w:right w:val="none" w:sz="0" w:space="0" w:color="auto"/>
                                                          </w:divBdr>
                                                        </w:div>
                                                        <w:div w:id="1557935386">
                                                          <w:marLeft w:val="480"/>
                                                          <w:marRight w:val="0"/>
                                                          <w:marTop w:val="0"/>
                                                          <w:marBottom w:val="0"/>
                                                          <w:divBdr>
                                                            <w:top w:val="none" w:sz="0" w:space="0" w:color="auto"/>
                                                            <w:left w:val="none" w:sz="0" w:space="0" w:color="auto"/>
                                                            <w:bottom w:val="none" w:sz="0" w:space="0" w:color="auto"/>
                                                            <w:right w:val="none" w:sz="0" w:space="0" w:color="auto"/>
                                                          </w:divBdr>
                                                        </w:div>
                                                        <w:div w:id="1039010939">
                                                          <w:marLeft w:val="480"/>
                                                          <w:marRight w:val="0"/>
                                                          <w:marTop w:val="0"/>
                                                          <w:marBottom w:val="0"/>
                                                          <w:divBdr>
                                                            <w:top w:val="none" w:sz="0" w:space="0" w:color="auto"/>
                                                            <w:left w:val="none" w:sz="0" w:space="0" w:color="auto"/>
                                                            <w:bottom w:val="none" w:sz="0" w:space="0" w:color="auto"/>
                                                            <w:right w:val="none" w:sz="0" w:space="0" w:color="auto"/>
                                                          </w:divBdr>
                                                        </w:div>
                                                        <w:div w:id="1287389475">
                                                          <w:marLeft w:val="480"/>
                                                          <w:marRight w:val="0"/>
                                                          <w:marTop w:val="0"/>
                                                          <w:marBottom w:val="0"/>
                                                          <w:divBdr>
                                                            <w:top w:val="none" w:sz="0" w:space="0" w:color="auto"/>
                                                            <w:left w:val="none" w:sz="0" w:space="0" w:color="auto"/>
                                                            <w:bottom w:val="none" w:sz="0" w:space="0" w:color="auto"/>
                                                            <w:right w:val="none" w:sz="0" w:space="0" w:color="auto"/>
                                                          </w:divBdr>
                                                        </w:div>
                                                        <w:div w:id="688869220">
                                                          <w:marLeft w:val="480"/>
                                                          <w:marRight w:val="0"/>
                                                          <w:marTop w:val="0"/>
                                                          <w:marBottom w:val="0"/>
                                                          <w:divBdr>
                                                            <w:top w:val="none" w:sz="0" w:space="0" w:color="auto"/>
                                                            <w:left w:val="none" w:sz="0" w:space="0" w:color="auto"/>
                                                            <w:bottom w:val="none" w:sz="0" w:space="0" w:color="auto"/>
                                                            <w:right w:val="none" w:sz="0" w:space="0" w:color="auto"/>
                                                          </w:divBdr>
                                                        </w:div>
                                                        <w:div w:id="1354308070">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44811560">
      <w:bodyDiv w:val="1"/>
      <w:marLeft w:val="0"/>
      <w:marRight w:val="0"/>
      <w:marTop w:val="0"/>
      <w:marBottom w:val="0"/>
      <w:divBdr>
        <w:top w:val="none" w:sz="0" w:space="0" w:color="auto"/>
        <w:left w:val="none" w:sz="0" w:space="0" w:color="auto"/>
        <w:bottom w:val="none" w:sz="0" w:space="0" w:color="auto"/>
        <w:right w:val="none" w:sz="0" w:space="0" w:color="auto"/>
      </w:divBdr>
      <w:divsChild>
        <w:div w:id="504975469">
          <w:marLeft w:val="0"/>
          <w:marRight w:val="0"/>
          <w:marTop w:val="0"/>
          <w:marBottom w:val="0"/>
          <w:divBdr>
            <w:top w:val="none" w:sz="0" w:space="0" w:color="auto"/>
            <w:left w:val="none" w:sz="0" w:space="0" w:color="auto"/>
            <w:bottom w:val="none" w:sz="0" w:space="0" w:color="auto"/>
            <w:right w:val="none" w:sz="0" w:space="0" w:color="auto"/>
          </w:divBdr>
          <w:divsChild>
            <w:div w:id="12172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doi.org/10.13169/intljofdissocjus.4.3.0068" TargetMode="External"/><Relationship Id="rId18" Type="http://schemas.openxmlformats.org/officeDocument/2006/relationships/hyperlink" Target="https://doi.org/10.1177/13623613251380445" TargetMode="External"/><Relationship Id="rId26" Type="http://schemas.openxmlformats.org/officeDocument/2006/relationships/hyperlink" Target="https://doi.org/10.3390/educsci16010080" TargetMode="External"/><Relationship Id="rId39" Type="http://schemas.openxmlformats.org/officeDocument/2006/relationships/hyperlink" Target="https://doi.org/10.3390/higheredu4040060" TargetMode="External"/><Relationship Id="rId21" Type="http://schemas.openxmlformats.org/officeDocument/2006/relationships/hyperlink" Target="https://doi.org/10.24059/olj.v29i4.4389" TargetMode="External"/><Relationship Id="rId34" Type="http://schemas.openxmlformats.org/officeDocument/2006/relationships/hyperlink" Target="https://doi.org/10.1080/07448481.2024.2400111"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doi.org/10.1108/JFP-03-2025-0031" TargetMode="External"/><Relationship Id="rId20" Type="http://schemas.openxmlformats.org/officeDocument/2006/relationships/hyperlink" Target="https://doi.org/10.1177/07342829251355504" TargetMode="External"/><Relationship Id="rId29" Type="http://schemas.openxmlformats.org/officeDocument/2006/relationships/hyperlink" Target="https://doi.org/10.1080/13603108.2025.2556195"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i.org/10.1080/03069400.2025.2585428" TargetMode="External"/><Relationship Id="rId24" Type="http://schemas.openxmlformats.org/officeDocument/2006/relationships/hyperlink" Target="https://doi.org/10.1002/berj.4214" TargetMode="External"/><Relationship Id="rId32" Type="http://schemas.openxmlformats.org/officeDocument/2006/relationships/hyperlink" Target="https://doi.org/10.24085/jsaa.v13i2.5983" TargetMode="External"/><Relationship Id="rId37" Type="http://schemas.openxmlformats.org/officeDocument/2006/relationships/hyperlink" Target="https://doi.org/10.1080/09515070.2024.2434533" TargetMode="External"/><Relationship Id="rId40"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doi.org/10.1080/09687599.2025.2498413" TargetMode="External"/><Relationship Id="rId23" Type="http://schemas.openxmlformats.org/officeDocument/2006/relationships/hyperlink" Target="https://doi.org/10.1080/07448481.2024.2361308" TargetMode="External"/><Relationship Id="rId28" Type="http://schemas.openxmlformats.org/officeDocument/2006/relationships/hyperlink" Target="https://doi.org/10.1080/07448481.2025.2455632" TargetMode="External"/><Relationship Id="rId36" Type="http://schemas.openxmlformats.org/officeDocument/2006/relationships/hyperlink" Target="https://doi.org/10.1080/07448481.2024.2449419" TargetMode="External"/><Relationship Id="rId10" Type="http://schemas.openxmlformats.org/officeDocument/2006/relationships/hyperlink" Target="https://disabledstudents.co.uk/dsuk-launches-the-2024-access-insights-report/" TargetMode="External"/><Relationship Id="rId19" Type="http://schemas.openxmlformats.org/officeDocument/2006/relationships/hyperlink" Target="https://doi.org/10.1093/jdsade/enaf053" TargetMode="External"/><Relationship Id="rId31" Type="http://schemas.openxmlformats.org/officeDocument/2006/relationships/hyperlink" Target="https://doi.org/10.1080/28367138.2024.2405911" TargetMode="External"/><Relationship Id="rId4" Type="http://schemas.openxmlformats.org/officeDocument/2006/relationships/numbering" Target="numbering.xml"/><Relationship Id="rId9" Type="http://schemas.openxmlformats.org/officeDocument/2006/relationships/hyperlink" Target="https://doi.org/10.1177/07417136251316259" TargetMode="External"/><Relationship Id="rId14" Type="http://schemas.openxmlformats.org/officeDocument/2006/relationships/hyperlink" Target="https://doi.org/10.1007/s10459-025-10499-4" TargetMode="External"/><Relationship Id="rId22" Type="http://schemas.openxmlformats.org/officeDocument/2006/relationships/hyperlink" Target="https://doi.org/10.1080/0309877X.2025.2583097" TargetMode="External"/><Relationship Id="rId27" Type="http://schemas.openxmlformats.org/officeDocument/2006/relationships/hyperlink" Target="https://doi.org/10.1016/j.ijer.2025.102916" TargetMode="External"/><Relationship Id="rId30" Type="http://schemas.openxmlformats.org/officeDocument/2006/relationships/hyperlink" Target="https://doi.org/10.1108/SGPE-07-2023-0063" TargetMode="External"/><Relationship Id="rId35" Type="http://schemas.openxmlformats.org/officeDocument/2006/relationships/hyperlink" Target="https://doi.org/10.1080/13603108.2025.2565342" TargetMode="External"/><Relationship Id="rId8" Type="http://schemas.openxmlformats.org/officeDocument/2006/relationships/hyperlink" Target="https://doi.org/10.1504/IJIL.2026.151463" TargetMode="External"/><Relationship Id="rId3" Type="http://schemas.openxmlformats.org/officeDocument/2006/relationships/customXml" Target="../customXml/item3.xml"/><Relationship Id="rId12" Type="http://schemas.openxmlformats.org/officeDocument/2006/relationships/hyperlink" Target="https://doi.org/10.1080/10437797.2025.2605327" TargetMode="External"/><Relationship Id="rId17" Type="http://schemas.openxmlformats.org/officeDocument/2006/relationships/hyperlink" Target="https://doi.org/10.1080/01930826.2025.2597158" TargetMode="External"/><Relationship Id="rId25" Type="http://schemas.openxmlformats.org/officeDocument/2006/relationships/hyperlink" Target="https://doi.org/10.1080/13603108.2025.2556189" TargetMode="External"/><Relationship Id="rId33" Type="http://schemas.openxmlformats.org/officeDocument/2006/relationships/hyperlink" Target="https://doi.org/10.1007/s10734-024-01376-x" TargetMode="External"/><Relationship Id="rId38" Type="http://schemas.openxmlformats.org/officeDocument/2006/relationships/hyperlink" Target="https://doi.org/10.1080/28367138.2024.244488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e1cff4d-8728-4fb0-bb3f-4778d5027b9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BFFBAEE68EC64439C70D1D92B0E046C" ma:contentTypeVersion="15" ma:contentTypeDescription="Create a new document." ma:contentTypeScope="" ma:versionID="82300d7250cda95fe0eecc4702d7484d">
  <xsd:schema xmlns:xsd="http://www.w3.org/2001/XMLSchema" xmlns:xs="http://www.w3.org/2001/XMLSchema" xmlns:p="http://schemas.microsoft.com/office/2006/metadata/properties" xmlns:ns3="d8230f9b-9a92-4a46-b982-7d4f6988bd21" xmlns:ns4="5e1cff4d-8728-4fb0-bb3f-4778d5027b9c" targetNamespace="http://schemas.microsoft.com/office/2006/metadata/properties" ma:root="true" ma:fieldsID="acda35075220290c2cc44f48e1c3a45e" ns3:_="" ns4:_="">
    <xsd:import namespace="d8230f9b-9a92-4a46-b982-7d4f6988bd21"/>
    <xsd:import namespace="5e1cff4d-8728-4fb0-bb3f-4778d5027b9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230f9b-9a92-4a46-b982-7d4f6988bd2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1cff4d-8728-4fb0-bb3f-4778d5027b9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C4A4AA2-2FC0-4635-9C03-F96614015ABF}">
  <ds:schemaRefs>
    <ds:schemaRef ds:uri="http://schemas.microsoft.com/office/2006/metadata/properties"/>
    <ds:schemaRef ds:uri="http://schemas.microsoft.com/office/infopath/2007/PartnerControls"/>
    <ds:schemaRef ds:uri="5e1cff4d-8728-4fb0-bb3f-4778d5027b9c"/>
  </ds:schemaRefs>
</ds:datastoreItem>
</file>

<file path=customXml/itemProps2.xml><?xml version="1.0" encoding="utf-8"?>
<ds:datastoreItem xmlns:ds="http://schemas.openxmlformats.org/officeDocument/2006/customXml" ds:itemID="{2A3E8C31-869C-4548-A571-44F6F08CFA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230f9b-9a92-4a46-b982-7d4f6988bd21"/>
    <ds:schemaRef ds:uri="5e1cff4d-8728-4fb0-bb3f-4778d5027b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F960CA-FC0A-4D9E-85B1-A902F1E451D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6861</Words>
  <Characters>39113</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Dawson,H</dc:creator>
  <cp:keywords/>
  <dc:description/>
  <cp:lastModifiedBy>Heather Dawson</cp:lastModifiedBy>
  <cp:revision>2</cp:revision>
  <dcterms:created xsi:type="dcterms:W3CDTF">2026-02-24T10:46:00Z</dcterms:created>
  <dcterms:modified xsi:type="dcterms:W3CDTF">2026-02-24T10:46:00Z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e8952ddd-9739-4dcd-94f6-d4ebac84ed00</vt:lpwstr>
  </property>
  <property fmtid="{D5CDD505-2E9C-101B-9397-08002B2CF9AE}" pid="3" name="ContentTypeId">
    <vt:lpwstr>0x010100BBFFBAEE68EC64439C70D1D92B0E046C</vt:lpwstr>
  </property>
</Properties>
</file>